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1051D" w14:textId="77777777" w:rsidR="00745001" w:rsidRDefault="00745001" w:rsidP="000A012D">
      <w:pPr>
        <w:spacing w:line="276" w:lineRule="auto"/>
        <w:jc w:val="center"/>
        <w:rPr>
          <w:rFonts w:ascii="Arial" w:hAnsi="Arial" w:cs="Arial"/>
          <w:b/>
          <w:bCs/>
          <w:sz w:val="28"/>
          <w:szCs w:val="28"/>
        </w:rPr>
      </w:pPr>
    </w:p>
    <w:p w14:paraId="608825FE" w14:textId="48B588E1" w:rsidR="0041226B" w:rsidRPr="00441342" w:rsidRDefault="00D747B9" w:rsidP="000A012D">
      <w:pPr>
        <w:spacing w:line="276" w:lineRule="auto"/>
        <w:jc w:val="center"/>
        <w:rPr>
          <w:rFonts w:ascii="Arial" w:hAnsi="Arial" w:cs="Arial"/>
          <w:b/>
          <w:bCs/>
          <w:sz w:val="28"/>
          <w:szCs w:val="28"/>
        </w:rPr>
      </w:pPr>
      <w:r>
        <w:rPr>
          <w:rFonts w:ascii="Arial" w:hAnsi="Arial" w:cs="Arial"/>
          <w:b/>
          <w:bCs/>
          <w:sz w:val="28"/>
          <w:szCs w:val="28"/>
        </w:rPr>
        <w:t>PE 16-01-15 Formato</w:t>
      </w:r>
      <w:r w:rsidR="0041226B" w:rsidRPr="00D315CB">
        <w:rPr>
          <w:rFonts w:ascii="Arial" w:hAnsi="Arial" w:cs="Arial"/>
          <w:b/>
          <w:bCs/>
          <w:sz w:val="28"/>
          <w:szCs w:val="28"/>
        </w:rPr>
        <w:t xml:space="preserve"> para la </w:t>
      </w:r>
      <w:r w:rsidR="0041226B" w:rsidRPr="008F727A">
        <w:rPr>
          <w:rFonts w:ascii="Arial" w:hAnsi="Arial" w:cs="Arial"/>
          <w:b/>
          <w:bCs/>
          <w:sz w:val="28"/>
          <w:szCs w:val="28"/>
        </w:rPr>
        <w:t xml:space="preserve">elaboración del </w:t>
      </w:r>
      <w:r w:rsidR="00596707">
        <w:rPr>
          <w:rFonts w:ascii="Arial" w:hAnsi="Arial" w:cs="Arial"/>
          <w:b/>
          <w:bCs/>
          <w:sz w:val="28"/>
          <w:szCs w:val="28"/>
        </w:rPr>
        <w:t>P</w:t>
      </w:r>
      <w:r w:rsidR="0041226B" w:rsidRPr="008F727A">
        <w:rPr>
          <w:rFonts w:ascii="Arial" w:hAnsi="Arial" w:cs="Arial"/>
          <w:b/>
          <w:bCs/>
          <w:sz w:val="28"/>
          <w:szCs w:val="28"/>
        </w:rPr>
        <w:t>ro</w:t>
      </w:r>
      <w:r w:rsidR="00BA30F6">
        <w:rPr>
          <w:rFonts w:ascii="Arial" w:hAnsi="Arial" w:cs="Arial"/>
          <w:b/>
          <w:bCs/>
          <w:sz w:val="28"/>
          <w:szCs w:val="28"/>
        </w:rPr>
        <w:t>cedimiento</w:t>
      </w:r>
      <w:r w:rsidR="0041226B" w:rsidRPr="008F727A">
        <w:rPr>
          <w:rFonts w:ascii="Arial" w:hAnsi="Arial" w:cs="Arial"/>
          <w:b/>
          <w:bCs/>
          <w:sz w:val="28"/>
          <w:szCs w:val="28"/>
        </w:rPr>
        <w:t xml:space="preserve"> </w:t>
      </w:r>
      <w:r w:rsidR="00003DA4">
        <w:rPr>
          <w:rFonts w:ascii="Arial" w:hAnsi="Arial" w:cs="Arial"/>
          <w:b/>
          <w:bCs/>
          <w:sz w:val="28"/>
          <w:szCs w:val="28"/>
        </w:rPr>
        <w:t xml:space="preserve">para el manejo de medicamentos y otros productos de interés sanitario falsificados, adulterados o </w:t>
      </w:r>
      <w:r w:rsidR="00F91109">
        <w:rPr>
          <w:rFonts w:ascii="Arial" w:hAnsi="Arial" w:cs="Arial"/>
          <w:b/>
          <w:bCs/>
          <w:sz w:val="28"/>
          <w:szCs w:val="28"/>
        </w:rPr>
        <w:t>subestándar.</w:t>
      </w:r>
    </w:p>
    <w:p w14:paraId="4BA055E4" w14:textId="36D2CECE" w:rsidR="007A6677" w:rsidRPr="007A6677" w:rsidRDefault="007A6677" w:rsidP="000A012D">
      <w:pPr>
        <w:tabs>
          <w:tab w:val="left" w:pos="1425"/>
        </w:tabs>
        <w:spacing w:line="276" w:lineRule="auto"/>
        <w:jc w:val="both"/>
        <w:rPr>
          <w:rFonts w:ascii="Arial" w:hAnsi="Arial" w:cs="Arial"/>
          <w:b/>
          <w:bCs/>
        </w:rPr>
      </w:pPr>
      <w:r w:rsidRPr="007A6677">
        <w:rPr>
          <w:rFonts w:ascii="Arial" w:hAnsi="Arial" w:cs="Arial"/>
          <w:b/>
          <w:bCs/>
        </w:rPr>
        <w:t>Introducción</w:t>
      </w:r>
    </w:p>
    <w:p w14:paraId="76FA9CC1" w14:textId="2E2E5CA8" w:rsidR="0041226B" w:rsidRPr="008F727A" w:rsidRDefault="0041226B" w:rsidP="000A012D">
      <w:pPr>
        <w:tabs>
          <w:tab w:val="left" w:pos="1425"/>
        </w:tabs>
        <w:spacing w:line="276" w:lineRule="auto"/>
        <w:jc w:val="both"/>
        <w:rPr>
          <w:rFonts w:ascii="Arial" w:hAnsi="Arial" w:cs="Arial"/>
        </w:rPr>
      </w:pPr>
      <w:r w:rsidRPr="007F006A">
        <w:rPr>
          <w:rFonts w:ascii="Arial" w:hAnsi="Arial" w:cs="Arial"/>
        </w:rPr>
        <w:t xml:space="preserve">El Colegio de Farmacéuticos de Costa Rica, pone a disposición de todos los profesionales farmacéuticos </w:t>
      </w:r>
      <w:r w:rsidR="00062D76">
        <w:rPr>
          <w:rFonts w:ascii="Arial" w:hAnsi="Arial" w:cs="Arial"/>
        </w:rPr>
        <w:t>el</w:t>
      </w:r>
      <w:r w:rsidRPr="007F006A">
        <w:rPr>
          <w:rFonts w:ascii="Arial" w:hAnsi="Arial" w:cs="Arial"/>
        </w:rPr>
        <w:t xml:space="preserve"> “</w:t>
      </w:r>
      <w:r w:rsidR="00062D76">
        <w:rPr>
          <w:rFonts w:ascii="Arial" w:hAnsi="Arial" w:cs="Arial"/>
        </w:rPr>
        <w:t>Formato</w:t>
      </w:r>
      <w:r w:rsidR="00D315CB" w:rsidRPr="00D315CB">
        <w:rPr>
          <w:rFonts w:ascii="Arial" w:hAnsi="Arial" w:cs="Arial"/>
        </w:rPr>
        <w:t xml:space="preserve"> para la elaboración del pro</w:t>
      </w:r>
      <w:r w:rsidR="00673A66">
        <w:rPr>
          <w:rFonts w:ascii="Arial" w:hAnsi="Arial" w:cs="Arial"/>
        </w:rPr>
        <w:t>cedimiento</w:t>
      </w:r>
      <w:r w:rsidR="00D315CB" w:rsidRPr="00D315CB">
        <w:rPr>
          <w:rFonts w:ascii="Arial" w:hAnsi="Arial" w:cs="Arial"/>
        </w:rPr>
        <w:t xml:space="preserve"> </w:t>
      </w:r>
      <w:r w:rsidR="005C45C6">
        <w:rPr>
          <w:rFonts w:ascii="Arial" w:hAnsi="Arial" w:cs="Arial"/>
        </w:rPr>
        <w:t>para el manejo de medicamentos y otros productos de interés sanitario falsificados, adulterados o subestándar</w:t>
      </w:r>
      <w:r w:rsidRPr="006B4B74">
        <w:rPr>
          <w:rFonts w:ascii="Arial" w:hAnsi="Arial" w:cs="Arial"/>
        </w:rPr>
        <w:t>”</w:t>
      </w:r>
      <w:r w:rsidR="00062D76">
        <w:rPr>
          <w:rFonts w:ascii="Arial" w:hAnsi="Arial" w:cs="Arial"/>
        </w:rPr>
        <w:t>,</w:t>
      </w:r>
      <w:r w:rsidRPr="006B4B74">
        <w:rPr>
          <w:rFonts w:ascii="Arial" w:hAnsi="Arial" w:cs="Arial"/>
        </w:rPr>
        <w:t xml:space="preserve"> con el propósito de brindar una herramienta y guía clara para contar con un </w:t>
      </w:r>
      <w:r w:rsidR="00B360DE">
        <w:rPr>
          <w:rFonts w:ascii="Arial" w:hAnsi="Arial" w:cs="Arial"/>
        </w:rPr>
        <w:t>“</w:t>
      </w:r>
      <w:r w:rsidR="00062D76">
        <w:rPr>
          <w:rFonts w:ascii="Arial" w:hAnsi="Arial" w:cs="Arial"/>
        </w:rPr>
        <w:t xml:space="preserve">Procedimiento </w:t>
      </w:r>
      <w:r w:rsidRPr="006B4B74">
        <w:rPr>
          <w:rFonts w:ascii="Arial" w:hAnsi="Arial" w:cs="Arial"/>
        </w:rPr>
        <w:t xml:space="preserve">de </w:t>
      </w:r>
      <w:r w:rsidR="00062D76">
        <w:rPr>
          <w:rFonts w:ascii="Arial" w:hAnsi="Arial" w:cs="Arial"/>
        </w:rPr>
        <w:t>m</w:t>
      </w:r>
      <w:r w:rsidR="00003DA4">
        <w:rPr>
          <w:rFonts w:ascii="Arial" w:hAnsi="Arial" w:cs="Arial"/>
        </w:rPr>
        <w:t xml:space="preserve">anejo de medicamentos y otros productos de interés sanitario, falsificados, adulterados o </w:t>
      </w:r>
      <w:r w:rsidR="005062E3">
        <w:rPr>
          <w:rFonts w:ascii="Arial" w:hAnsi="Arial" w:cs="Arial"/>
        </w:rPr>
        <w:t>subestándar</w:t>
      </w:r>
      <w:r w:rsidR="00B360DE">
        <w:rPr>
          <w:rFonts w:ascii="Arial" w:hAnsi="Arial" w:cs="Arial"/>
        </w:rPr>
        <w:t>”</w:t>
      </w:r>
      <w:r w:rsidRPr="00D315CB">
        <w:rPr>
          <w:rFonts w:ascii="Arial" w:hAnsi="Arial" w:cs="Arial"/>
        </w:rPr>
        <w:t xml:space="preserve">; que incluya los requisitos técnicos y profesionales necesarios para el cumplimiento de lo indicado en el </w:t>
      </w:r>
      <w:r w:rsidR="00003DA4">
        <w:rPr>
          <w:rFonts w:ascii="Arial" w:hAnsi="Arial" w:cs="Arial"/>
        </w:rPr>
        <w:t>artículo 107</w:t>
      </w:r>
      <w:r w:rsidR="00E62599">
        <w:rPr>
          <w:rFonts w:ascii="Arial" w:hAnsi="Arial" w:cs="Arial"/>
        </w:rPr>
        <w:t xml:space="preserve"> y 137</w:t>
      </w:r>
      <w:r w:rsidR="00003DA4">
        <w:rPr>
          <w:rFonts w:ascii="Arial" w:hAnsi="Arial" w:cs="Arial"/>
        </w:rPr>
        <w:t xml:space="preserve"> de la Ley General de Salud. Ley 5395.</w:t>
      </w:r>
    </w:p>
    <w:p w14:paraId="075C7F98" w14:textId="4A132F53" w:rsidR="0041226B" w:rsidRPr="007F006A" w:rsidRDefault="0041226B" w:rsidP="000A012D">
      <w:pPr>
        <w:tabs>
          <w:tab w:val="left" w:pos="1425"/>
        </w:tabs>
        <w:spacing w:line="276" w:lineRule="auto"/>
        <w:jc w:val="both"/>
        <w:rPr>
          <w:rFonts w:ascii="Arial" w:hAnsi="Arial" w:cs="Arial"/>
        </w:rPr>
      </w:pPr>
      <w:r w:rsidRPr="00441342">
        <w:rPr>
          <w:rFonts w:ascii="Arial" w:hAnsi="Arial" w:cs="Arial"/>
        </w:rPr>
        <w:t xml:space="preserve">Como </w:t>
      </w:r>
      <w:r w:rsidR="00062D76">
        <w:rPr>
          <w:rFonts w:ascii="Arial" w:hAnsi="Arial" w:cs="Arial"/>
        </w:rPr>
        <w:t>formato</w:t>
      </w:r>
      <w:r w:rsidRPr="00441342">
        <w:rPr>
          <w:rFonts w:ascii="Arial" w:hAnsi="Arial" w:cs="Arial"/>
        </w:rPr>
        <w:t>, este documento es una base para que el profesional farmacéutico pueda modificarlo a su criterio y lo adapte al establecimiento donde labora</w:t>
      </w:r>
      <w:r w:rsidRPr="007F006A">
        <w:rPr>
          <w:rFonts w:ascii="Arial" w:hAnsi="Arial" w:cs="Arial"/>
        </w:rPr>
        <w:t xml:space="preserve">, sin embargo, recomendamos que solamente realice las adiciones o modificaciones en los lugares indicados </w:t>
      </w:r>
      <w:r w:rsidRPr="007F006A">
        <w:rPr>
          <w:rFonts w:ascii="Arial" w:hAnsi="Arial" w:cs="Arial"/>
          <w:b/>
          <w:bCs/>
          <w:color w:val="FF0000"/>
        </w:rPr>
        <w:t>[entre paréntesis cuadrados, resaltado y en letras rojas]</w:t>
      </w:r>
      <w:r w:rsidRPr="007F006A">
        <w:rPr>
          <w:rFonts w:ascii="Arial" w:hAnsi="Arial" w:cs="Arial"/>
        </w:rPr>
        <w:t>, esto a menos que considere incluir más información, según su criterio.</w:t>
      </w:r>
    </w:p>
    <w:p w14:paraId="029797DB" w14:textId="5BCD100B" w:rsidR="002B30BB" w:rsidRDefault="0041226B" w:rsidP="000A012D">
      <w:pPr>
        <w:tabs>
          <w:tab w:val="left" w:pos="1425"/>
        </w:tabs>
        <w:spacing w:line="276" w:lineRule="auto"/>
        <w:jc w:val="both"/>
        <w:rPr>
          <w:rFonts w:ascii="Arial" w:hAnsi="Arial" w:cs="Arial"/>
          <w:b/>
          <w:bCs/>
        </w:rPr>
      </w:pPr>
      <w:r w:rsidRPr="007F006A">
        <w:rPr>
          <w:rFonts w:ascii="Arial" w:hAnsi="Arial" w:cs="Arial"/>
          <w:b/>
          <w:bCs/>
        </w:rPr>
        <w:t>Justificación</w:t>
      </w:r>
    </w:p>
    <w:p w14:paraId="78A0D047" w14:textId="3974B408" w:rsidR="00EA51BA" w:rsidRPr="00F518D3" w:rsidRDefault="00EA51BA" w:rsidP="00F518D3">
      <w:pPr>
        <w:tabs>
          <w:tab w:val="left" w:pos="1425"/>
        </w:tabs>
        <w:spacing w:line="276" w:lineRule="auto"/>
        <w:jc w:val="both"/>
        <w:rPr>
          <w:rFonts w:ascii="Arial" w:hAnsi="Arial" w:cs="Arial"/>
        </w:rPr>
      </w:pPr>
      <w:r w:rsidRPr="00F518D3">
        <w:rPr>
          <w:rFonts w:ascii="Arial" w:hAnsi="Arial" w:cs="Arial"/>
        </w:rPr>
        <w:t>El</w:t>
      </w:r>
      <w:r w:rsidR="0012232A" w:rsidRPr="00F518D3">
        <w:rPr>
          <w:rFonts w:ascii="Arial" w:hAnsi="Arial" w:cs="Arial"/>
        </w:rPr>
        <w:t xml:space="preserve"> ingreso de productos falsificados en la cadena de distribución o el</w:t>
      </w:r>
      <w:r w:rsidRPr="00F518D3">
        <w:rPr>
          <w:rFonts w:ascii="Arial" w:hAnsi="Arial" w:cs="Arial"/>
        </w:rPr>
        <w:t xml:space="preserve"> incumplimiento de las normas de </w:t>
      </w:r>
      <w:r w:rsidR="00C81147" w:rsidRPr="00F518D3">
        <w:rPr>
          <w:rFonts w:ascii="Arial" w:hAnsi="Arial" w:cs="Arial"/>
        </w:rPr>
        <w:t xml:space="preserve">manufactura, </w:t>
      </w:r>
      <w:r w:rsidRPr="00F518D3">
        <w:rPr>
          <w:rFonts w:ascii="Arial" w:hAnsi="Arial" w:cs="Arial"/>
        </w:rPr>
        <w:t>almacenamiento y distribución de medicamentos</w:t>
      </w:r>
      <w:r w:rsidR="00D270B0">
        <w:rPr>
          <w:rFonts w:ascii="Arial" w:hAnsi="Arial" w:cs="Arial"/>
        </w:rPr>
        <w:t xml:space="preserve"> y otros productos de interés sanitario;</w:t>
      </w:r>
      <w:r w:rsidRPr="00F518D3">
        <w:rPr>
          <w:rFonts w:ascii="Arial" w:hAnsi="Arial" w:cs="Arial"/>
        </w:rPr>
        <w:t xml:space="preserve"> puede llevar </w:t>
      </w:r>
      <w:r w:rsidR="00D270B0">
        <w:rPr>
          <w:rFonts w:ascii="Arial" w:hAnsi="Arial" w:cs="Arial"/>
        </w:rPr>
        <w:t xml:space="preserve">tanto </w:t>
      </w:r>
      <w:r w:rsidRPr="00F518D3">
        <w:rPr>
          <w:rFonts w:ascii="Arial" w:hAnsi="Arial" w:cs="Arial"/>
        </w:rPr>
        <w:t>a la contaminación</w:t>
      </w:r>
      <w:r w:rsidR="00D270B0">
        <w:rPr>
          <w:rFonts w:ascii="Arial" w:hAnsi="Arial" w:cs="Arial"/>
        </w:rPr>
        <w:t xml:space="preserve"> del ambiente, como</w:t>
      </w:r>
      <w:r w:rsidR="0012232A" w:rsidRPr="00F518D3">
        <w:rPr>
          <w:rFonts w:ascii="Arial" w:hAnsi="Arial" w:cs="Arial"/>
        </w:rPr>
        <w:t xml:space="preserve"> </w:t>
      </w:r>
      <w:r w:rsidR="00D270B0">
        <w:rPr>
          <w:rFonts w:ascii="Arial" w:hAnsi="Arial" w:cs="Arial"/>
        </w:rPr>
        <w:t xml:space="preserve">a la comercialización </w:t>
      </w:r>
      <w:r w:rsidRPr="00F518D3">
        <w:rPr>
          <w:rFonts w:ascii="Arial" w:hAnsi="Arial" w:cs="Arial"/>
        </w:rPr>
        <w:t>de</w:t>
      </w:r>
      <w:r w:rsidR="0012232A" w:rsidRPr="00F518D3">
        <w:rPr>
          <w:rFonts w:ascii="Arial" w:hAnsi="Arial" w:cs="Arial"/>
        </w:rPr>
        <w:t xml:space="preserve"> </w:t>
      </w:r>
      <w:r w:rsidRPr="00F518D3">
        <w:rPr>
          <w:rFonts w:ascii="Arial" w:hAnsi="Arial" w:cs="Arial"/>
        </w:rPr>
        <w:t>producto</w:t>
      </w:r>
      <w:r w:rsidR="0012232A" w:rsidRPr="00F518D3">
        <w:rPr>
          <w:rFonts w:ascii="Arial" w:hAnsi="Arial" w:cs="Arial"/>
        </w:rPr>
        <w:t xml:space="preserve">s </w:t>
      </w:r>
      <w:r w:rsidR="00D270B0">
        <w:rPr>
          <w:rFonts w:ascii="Arial" w:hAnsi="Arial" w:cs="Arial"/>
        </w:rPr>
        <w:t xml:space="preserve">como: </w:t>
      </w:r>
      <w:r w:rsidR="0012232A" w:rsidRPr="00F518D3">
        <w:rPr>
          <w:rFonts w:ascii="Arial" w:hAnsi="Arial" w:cs="Arial"/>
        </w:rPr>
        <w:t>medicamentos, insumos médicos, suplementos</w:t>
      </w:r>
      <w:r w:rsidR="00D270B0">
        <w:rPr>
          <w:rFonts w:ascii="Arial" w:hAnsi="Arial" w:cs="Arial"/>
        </w:rPr>
        <w:t xml:space="preserve"> alimenticios y productos naturales,</w:t>
      </w:r>
      <w:r w:rsidR="0012232A" w:rsidRPr="00F518D3">
        <w:rPr>
          <w:rFonts w:ascii="Arial" w:hAnsi="Arial" w:cs="Arial"/>
        </w:rPr>
        <w:t xml:space="preserve"> entre otros</w:t>
      </w:r>
      <w:r w:rsidR="00D270B0">
        <w:rPr>
          <w:rFonts w:ascii="Arial" w:hAnsi="Arial" w:cs="Arial"/>
        </w:rPr>
        <w:t>;</w:t>
      </w:r>
      <w:r w:rsidRPr="00F518D3">
        <w:rPr>
          <w:rFonts w:ascii="Arial" w:hAnsi="Arial" w:cs="Arial"/>
        </w:rPr>
        <w:t xml:space="preserve"> con elementos físicos, químicos o biológicos que atenten contra la pureza, identidad, eficacia y seguridad de un producto, lo cual aumenta la probabilidad de </w:t>
      </w:r>
      <w:r w:rsidR="0012232A" w:rsidRPr="00F518D3">
        <w:rPr>
          <w:rFonts w:ascii="Arial" w:hAnsi="Arial" w:cs="Arial"/>
        </w:rPr>
        <w:t>generar</w:t>
      </w:r>
      <w:r w:rsidRPr="00F518D3">
        <w:rPr>
          <w:rFonts w:ascii="Arial" w:hAnsi="Arial" w:cs="Arial"/>
        </w:rPr>
        <w:t xml:space="preserve"> efectos indeseados, tóxicos o perjudiciales</w:t>
      </w:r>
      <w:r w:rsidR="009429A1">
        <w:rPr>
          <w:rFonts w:ascii="Arial" w:hAnsi="Arial" w:cs="Arial"/>
        </w:rPr>
        <w:t>;</w:t>
      </w:r>
      <w:r w:rsidRPr="00F518D3">
        <w:rPr>
          <w:rFonts w:ascii="Arial" w:hAnsi="Arial" w:cs="Arial"/>
        </w:rPr>
        <w:t xml:space="preserve"> que pueden afectar la salud </w:t>
      </w:r>
      <w:r w:rsidR="0012232A" w:rsidRPr="00F518D3">
        <w:rPr>
          <w:rFonts w:ascii="Arial" w:hAnsi="Arial" w:cs="Arial"/>
        </w:rPr>
        <w:t>de la población</w:t>
      </w:r>
      <w:r w:rsidRPr="00F518D3">
        <w:rPr>
          <w:rFonts w:ascii="Arial" w:hAnsi="Arial" w:cs="Arial"/>
        </w:rPr>
        <w:t>.</w:t>
      </w:r>
    </w:p>
    <w:p w14:paraId="714BACFB" w14:textId="3EE94E6F" w:rsidR="00BA30F6" w:rsidRPr="00F518D3" w:rsidRDefault="00BA30F6" w:rsidP="00F518D3">
      <w:pPr>
        <w:tabs>
          <w:tab w:val="left" w:pos="1425"/>
        </w:tabs>
        <w:spacing w:line="276" w:lineRule="auto"/>
        <w:jc w:val="both"/>
        <w:rPr>
          <w:rFonts w:ascii="Arial" w:hAnsi="Arial" w:cs="Arial"/>
        </w:rPr>
      </w:pPr>
      <w:r w:rsidRPr="00F518D3">
        <w:rPr>
          <w:rFonts w:ascii="Arial" w:hAnsi="Arial" w:cs="Arial"/>
        </w:rPr>
        <w:t xml:space="preserve">Por </w:t>
      </w:r>
      <w:r w:rsidR="00045142">
        <w:rPr>
          <w:rFonts w:ascii="Arial" w:hAnsi="Arial" w:cs="Arial"/>
        </w:rPr>
        <w:t>lo anterior</w:t>
      </w:r>
      <w:r w:rsidRPr="00F518D3">
        <w:rPr>
          <w:rFonts w:ascii="Arial" w:hAnsi="Arial" w:cs="Arial"/>
        </w:rPr>
        <w:t xml:space="preserve">, es </w:t>
      </w:r>
      <w:r w:rsidR="009429A1">
        <w:rPr>
          <w:rFonts w:ascii="Arial" w:hAnsi="Arial" w:cs="Arial"/>
        </w:rPr>
        <w:t>sumamente necesario</w:t>
      </w:r>
      <w:r w:rsidRPr="00F518D3">
        <w:rPr>
          <w:rFonts w:ascii="Arial" w:hAnsi="Arial" w:cs="Arial"/>
        </w:rPr>
        <w:t xml:space="preserve"> que las farmacias cuenten con un procedimiento para el manejo de los medicamentos y otros productos de interés sanitario, ante sospecha</w:t>
      </w:r>
      <w:r w:rsidR="009429A1">
        <w:rPr>
          <w:rFonts w:ascii="Arial" w:hAnsi="Arial" w:cs="Arial"/>
        </w:rPr>
        <w:t>s</w:t>
      </w:r>
      <w:r w:rsidRPr="00F518D3">
        <w:rPr>
          <w:rFonts w:ascii="Arial" w:hAnsi="Arial" w:cs="Arial"/>
        </w:rPr>
        <w:t xml:space="preserve"> de falsificación, adulteración o subestándares.</w:t>
      </w:r>
    </w:p>
    <w:p w14:paraId="11FD86B2" w14:textId="234B38A9" w:rsidR="009E08F1" w:rsidRPr="007F006A" w:rsidRDefault="009E08F1" w:rsidP="00F518D3">
      <w:pPr>
        <w:spacing w:line="276" w:lineRule="auto"/>
        <w:jc w:val="both"/>
        <w:rPr>
          <w:rFonts w:ascii="Arial" w:hAnsi="Arial" w:cs="Arial"/>
          <w:color w:val="222222"/>
          <w:shd w:val="clear" w:color="auto" w:fill="FFFFFF"/>
        </w:rPr>
      </w:pPr>
    </w:p>
    <w:p w14:paraId="2738AA87" w14:textId="77777777" w:rsidR="00D315CB" w:rsidRPr="008F727A" w:rsidRDefault="00D315CB">
      <w:pPr>
        <w:tabs>
          <w:tab w:val="left" w:pos="1425"/>
        </w:tabs>
        <w:spacing w:line="276" w:lineRule="auto"/>
        <w:jc w:val="both"/>
        <w:rPr>
          <w:rFonts w:ascii="Arial" w:hAnsi="Arial" w:cs="Arial"/>
          <w:color w:val="FF0000"/>
          <w:lang w:val="es-ES"/>
        </w:rPr>
      </w:pPr>
      <w:r w:rsidRPr="007F006A">
        <w:rPr>
          <w:rFonts w:ascii="Arial" w:hAnsi="Arial" w:cs="Arial"/>
          <w:b/>
          <w:bCs/>
          <w:color w:val="FF0000"/>
          <w:lang w:val="es-ES"/>
        </w:rPr>
        <w:t>[-----------------------------------------------------</w:t>
      </w:r>
      <w:r w:rsidRPr="00D315CB">
        <w:rPr>
          <w:rFonts w:ascii="Arial" w:hAnsi="Arial" w:cs="Arial"/>
          <w:b/>
          <w:bCs/>
          <w:color w:val="FF0000"/>
        </w:rPr>
        <w:t>[inicio]-----------------------------------------------------]</w:t>
      </w:r>
    </w:p>
    <w:p w14:paraId="4FA4882A" w14:textId="77777777" w:rsidR="0012232A" w:rsidRDefault="0012232A" w:rsidP="00F518D3">
      <w:pPr>
        <w:spacing w:line="276" w:lineRule="auto"/>
        <w:rPr>
          <w:rFonts w:ascii="Arial" w:hAnsi="Arial" w:cs="Arial"/>
          <w:b/>
        </w:rPr>
      </w:pPr>
      <w:r>
        <w:rPr>
          <w:rFonts w:ascii="Arial" w:hAnsi="Arial" w:cs="Arial"/>
          <w:b/>
        </w:rPr>
        <w:br w:type="page"/>
      </w:r>
    </w:p>
    <w:p w14:paraId="2F3C3CE4" w14:textId="03FB02BC" w:rsidR="00014485" w:rsidRPr="00745001" w:rsidRDefault="00014485" w:rsidP="00745001">
      <w:pPr>
        <w:pStyle w:val="ListParagraph"/>
        <w:numPr>
          <w:ilvl w:val="0"/>
          <w:numId w:val="30"/>
        </w:numPr>
        <w:spacing w:line="276" w:lineRule="auto"/>
        <w:rPr>
          <w:rFonts w:ascii="Arial" w:hAnsi="Arial" w:cs="Arial"/>
          <w:b/>
        </w:rPr>
      </w:pPr>
      <w:r w:rsidRPr="00745001">
        <w:rPr>
          <w:rFonts w:ascii="Arial" w:hAnsi="Arial" w:cs="Arial"/>
          <w:b/>
        </w:rPr>
        <w:lastRenderedPageBreak/>
        <w:t>Objetivo</w:t>
      </w:r>
    </w:p>
    <w:p w14:paraId="46F7A564" w14:textId="788633E1" w:rsidR="005F6205" w:rsidRDefault="00014485" w:rsidP="009429A1">
      <w:pPr>
        <w:spacing w:line="276" w:lineRule="auto"/>
        <w:jc w:val="both"/>
        <w:rPr>
          <w:rFonts w:ascii="Arial" w:hAnsi="Arial" w:cs="Arial"/>
        </w:rPr>
      </w:pPr>
      <w:r w:rsidRPr="00F518D3">
        <w:rPr>
          <w:rFonts w:ascii="Arial" w:hAnsi="Arial" w:cs="Arial"/>
          <w:shd w:val="clear" w:color="auto" w:fill="FFFFFF"/>
        </w:rPr>
        <w:t>Describir</w:t>
      </w:r>
      <w:r w:rsidR="005F6205" w:rsidRPr="00F518D3">
        <w:rPr>
          <w:rFonts w:ascii="Arial" w:hAnsi="Arial" w:cs="Arial"/>
          <w:shd w:val="clear" w:color="auto" w:fill="FFFFFF"/>
        </w:rPr>
        <w:t xml:space="preserve"> </w:t>
      </w:r>
      <w:r w:rsidR="00C81147" w:rsidRPr="00F518D3">
        <w:rPr>
          <w:rFonts w:ascii="Arial" w:hAnsi="Arial" w:cs="Arial"/>
          <w:shd w:val="clear" w:color="auto" w:fill="FFFFFF"/>
        </w:rPr>
        <w:t xml:space="preserve">el proceso para el manejo de medicamentos y </w:t>
      </w:r>
      <w:r w:rsidR="009429A1">
        <w:rPr>
          <w:rFonts w:ascii="Arial" w:hAnsi="Arial" w:cs="Arial"/>
          <w:shd w:val="clear" w:color="auto" w:fill="FFFFFF"/>
        </w:rPr>
        <w:t xml:space="preserve">otros </w:t>
      </w:r>
      <w:r w:rsidR="00C81147" w:rsidRPr="00F518D3">
        <w:rPr>
          <w:rFonts w:ascii="Arial" w:hAnsi="Arial" w:cs="Arial"/>
          <w:shd w:val="clear" w:color="auto" w:fill="FFFFFF"/>
        </w:rPr>
        <w:t>productos de interés sanitario</w:t>
      </w:r>
      <w:r w:rsidR="009429A1">
        <w:rPr>
          <w:rFonts w:ascii="Arial" w:hAnsi="Arial" w:cs="Arial"/>
          <w:shd w:val="clear" w:color="auto" w:fill="FFFFFF"/>
        </w:rPr>
        <w:t>, cuando se sospechen</w:t>
      </w:r>
      <w:r w:rsidR="00C81147" w:rsidRPr="00F518D3">
        <w:rPr>
          <w:rFonts w:ascii="Arial" w:hAnsi="Arial" w:cs="Arial"/>
          <w:shd w:val="clear" w:color="auto" w:fill="FFFFFF"/>
        </w:rPr>
        <w:t xml:space="preserve"> falsificados, adulterados o </w:t>
      </w:r>
      <w:r w:rsidR="005062E3" w:rsidRPr="00F518D3">
        <w:rPr>
          <w:rFonts w:ascii="Arial" w:hAnsi="Arial" w:cs="Arial"/>
          <w:shd w:val="clear" w:color="auto" w:fill="FFFFFF"/>
        </w:rPr>
        <w:t>subestándar</w:t>
      </w:r>
      <w:r w:rsidR="00C81147" w:rsidRPr="00F518D3">
        <w:rPr>
          <w:rFonts w:ascii="Arial" w:hAnsi="Arial" w:cs="Arial"/>
          <w:shd w:val="clear" w:color="auto" w:fill="FFFFFF"/>
        </w:rPr>
        <w:t xml:space="preserve">, en </w:t>
      </w:r>
      <w:r w:rsidR="00CA4423" w:rsidRPr="00441342">
        <w:rPr>
          <w:rFonts w:ascii="Arial" w:hAnsi="Arial" w:cs="Arial"/>
          <w:b/>
          <w:bCs/>
          <w:color w:val="FF0000"/>
        </w:rPr>
        <w:t>[colocar nombre del establecimiento]</w:t>
      </w:r>
      <w:r w:rsidR="00CA4423" w:rsidRPr="006B4B74">
        <w:rPr>
          <w:rFonts w:ascii="Arial" w:hAnsi="Arial" w:cs="Arial"/>
        </w:rPr>
        <w:t>.</w:t>
      </w:r>
    </w:p>
    <w:p w14:paraId="4F81343A" w14:textId="77777777" w:rsidR="00745001" w:rsidRPr="006B4B74" w:rsidRDefault="00745001" w:rsidP="009429A1">
      <w:pPr>
        <w:spacing w:line="276" w:lineRule="auto"/>
        <w:jc w:val="both"/>
        <w:rPr>
          <w:rFonts w:ascii="Arial" w:hAnsi="Arial" w:cs="Arial"/>
          <w:color w:val="222222"/>
          <w:shd w:val="clear" w:color="auto" w:fill="FFFFFF"/>
        </w:rPr>
      </w:pPr>
    </w:p>
    <w:p w14:paraId="50FBA1E5" w14:textId="2105C603" w:rsidR="005F6205" w:rsidRPr="00745001" w:rsidRDefault="005F6205" w:rsidP="00745001">
      <w:pPr>
        <w:pStyle w:val="ListParagraph"/>
        <w:numPr>
          <w:ilvl w:val="0"/>
          <w:numId w:val="30"/>
        </w:numPr>
        <w:spacing w:line="276" w:lineRule="auto"/>
        <w:rPr>
          <w:rFonts w:ascii="Arial" w:hAnsi="Arial" w:cs="Arial"/>
          <w:b/>
        </w:rPr>
      </w:pPr>
      <w:r w:rsidRPr="00745001">
        <w:rPr>
          <w:rFonts w:ascii="Arial" w:hAnsi="Arial" w:cs="Arial"/>
          <w:b/>
        </w:rPr>
        <w:t>Responsables</w:t>
      </w:r>
    </w:p>
    <w:p w14:paraId="7D8E4194" w14:textId="259DD710" w:rsidR="005F6205" w:rsidRPr="00F518D3" w:rsidRDefault="005F6205">
      <w:pPr>
        <w:spacing w:line="276" w:lineRule="auto"/>
        <w:ind w:firstLine="1"/>
        <w:jc w:val="both"/>
        <w:rPr>
          <w:rFonts w:ascii="Arial" w:hAnsi="Arial" w:cs="Arial"/>
          <w:shd w:val="clear" w:color="auto" w:fill="FFFFFF"/>
        </w:rPr>
      </w:pPr>
      <w:r w:rsidRPr="00F518D3">
        <w:rPr>
          <w:rFonts w:ascii="Arial" w:hAnsi="Arial" w:cs="Arial"/>
          <w:b/>
          <w:bCs/>
          <w:shd w:val="clear" w:color="auto" w:fill="FFFFFF"/>
        </w:rPr>
        <w:t>Regente farmacéutico:</w:t>
      </w:r>
      <w:r w:rsidRPr="00F518D3">
        <w:rPr>
          <w:rFonts w:ascii="Arial" w:hAnsi="Arial" w:cs="Arial"/>
          <w:shd w:val="clear" w:color="auto" w:fill="FFFFFF"/>
        </w:rPr>
        <w:t xml:space="preserve"> </w:t>
      </w:r>
      <w:r w:rsidR="00D4410B" w:rsidRPr="000A012D">
        <w:rPr>
          <w:rFonts w:ascii="Arial" w:hAnsi="Arial" w:cs="Arial"/>
        </w:rPr>
        <w:t xml:space="preserve">es responsable de </w:t>
      </w:r>
      <w:r w:rsidR="0012232A" w:rsidRPr="000A012D">
        <w:rPr>
          <w:rFonts w:ascii="Arial" w:hAnsi="Arial" w:cs="Arial"/>
        </w:rPr>
        <w:t xml:space="preserve">vigilar </w:t>
      </w:r>
      <w:r w:rsidR="00D4410B" w:rsidRPr="000A012D">
        <w:rPr>
          <w:rFonts w:ascii="Arial" w:hAnsi="Arial" w:cs="Arial"/>
        </w:rPr>
        <w:t xml:space="preserve">la identidad, pureza, eficacia y seguridad de los medicamentos y </w:t>
      </w:r>
      <w:r w:rsidR="00D4410B" w:rsidRPr="009429A1">
        <w:rPr>
          <w:rFonts w:ascii="Arial" w:hAnsi="Arial" w:cs="Arial"/>
        </w:rPr>
        <w:t>materias primas</w:t>
      </w:r>
      <w:r w:rsidR="009429A1">
        <w:rPr>
          <w:rFonts w:ascii="Arial" w:hAnsi="Arial" w:cs="Arial"/>
        </w:rPr>
        <w:t xml:space="preserve"> (en caso de que se realicen preparaciones magistrales);</w:t>
      </w:r>
      <w:r w:rsidR="00D4410B" w:rsidRPr="000A012D">
        <w:rPr>
          <w:rFonts w:ascii="Arial" w:hAnsi="Arial" w:cs="Arial"/>
        </w:rPr>
        <w:t xml:space="preserve"> que se preparen, manipulen, almacenen y despachen en la farmacia.</w:t>
      </w:r>
      <w:r w:rsidR="00D4410B" w:rsidRPr="00F518D3">
        <w:rPr>
          <w:rFonts w:ascii="Arial" w:hAnsi="Arial" w:cs="Arial"/>
          <w:shd w:val="clear" w:color="auto" w:fill="FFFFFF"/>
        </w:rPr>
        <w:t xml:space="preserve"> </w:t>
      </w:r>
      <w:r w:rsidR="009429A1">
        <w:rPr>
          <w:rFonts w:ascii="Arial" w:hAnsi="Arial" w:cs="Arial"/>
          <w:shd w:val="clear" w:color="auto" w:fill="FFFFFF"/>
        </w:rPr>
        <w:t>El regente d</w:t>
      </w:r>
      <w:r w:rsidR="00C81147" w:rsidRPr="00F518D3">
        <w:rPr>
          <w:rFonts w:ascii="Arial" w:hAnsi="Arial" w:cs="Arial"/>
          <w:shd w:val="clear" w:color="auto" w:fill="FFFFFF"/>
        </w:rPr>
        <w:t xml:space="preserve">ebe garantizar </w:t>
      </w:r>
      <w:r w:rsidR="00CE643E" w:rsidRPr="00F518D3">
        <w:rPr>
          <w:rFonts w:ascii="Arial" w:hAnsi="Arial" w:cs="Arial"/>
          <w:shd w:val="clear" w:color="auto" w:fill="FFFFFF"/>
        </w:rPr>
        <w:t>la aplicación de este procedimiento</w:t>
      </w:r>
      <w:r w:rsidR="009429A1">
        <w:rPr>
          <w:rFonts w:ascii="Arial" w:hAnsi="Arial" w:cs="Arial"/>
          <w:shd w:val="clear" w:color="auto" w:fill="FFFFFF"/>
        </w:rPr>
        <w:t>, c</w:t>
      </w:r>
      <w:r w:rsidR="007C4A4D" w:rsidRPr="00F518D3">
        <w:rPr>
          <w:rFonts w:ascii="Arial" w:hAnsi="Arial" w:cs="Arial"/>
          <w:shd w:val="clear" w:color="auto" w:fill="FFFFFF"/>
        </w:rPr>
        <w:t>apacitar al personal y dejar constancia de esto por escrito.</w:t>
      </w:r>
    </w:p>
    <w:p w14:paraId="194259F9" w14:textId="234D7477" w:rsidR="005F6205" w:rsidRPr="007F006A" w:rsidRDefault="005F6205" w:rsidP="00F518D3">
      <w:pPr>
        <w:spacing w:after="0" w:line="276" w:lineRule="auto"/>
        <w:jc w:val="both"/>
        <w:rPr>
          <w:rFonts w:ascii="Arial" w:eastAsia="Times New Roman" w:hAnsi="Arial" w:cs="Arial"/>
          <w:lang w:eastAsia="es-ES"/>
        </w:rPr>
      </w:pPr>
      <w:r w:rsidRPr="000A012D">
        <w:rPr>
          <w:rFonts w:ascii="Arial" w:eastAsia="Times New Roman" w:hAnsi="Arial" w:cs="Arial"/>
          <w:b/>
          <w:bCs/>
          <w:lang w:eastAsia="es-ES"/>
        </w:rPr>
        <w:t>Personal auxiliar</w:t>
      </w:r>
      <w:r w:rsidR="006503EE" w:rsidRPr="000A012D">
        <w:rPr>
          <w:rFonts w:ascii="Arial" w:eastAsia="Times New Roman" w:hAnsi="Arial" w:cs="Arial"/>
          <w:b/>
          <w:bCs/>
          <w:lang w:eastAsia="es-ES"/>
        </w:rPr>
        <w:t xml:space="preserve"> </w:t>
      </w:r>
      <w:r w:rsidR="006503EE" w:rsidRPr="007F006A">
        <w:rPr>
          <w:rFonts w:ascii="Arial" w:eastAsia="Times New Roman" w:hAnsi="Arial" w:cs="Arial"/>
          <w:b/>
          <w:bCs/>
          <w:color w:val="FF0000"/>
          <w:lang w:eastAsia="es-ES"/>
        </w:rPr>
        <w:t>[si aplica</w:t>
      </w:r>
      <w:r w:rsidR="006503EE" w:rsidRPr="000A012D">
        <w:rPr>
          <w:rFonts w:ascii="Arial" w:eastAsia="Times New Roman" w:hAnsi="Arial" w:cs="Arial"/>
          <w:b/>
          <w:bCs/>
          <w:color w:val="FF0000"/>
          <w:lang w:eastAsia="es-ES"/>
        </w:rPr>
        <w:t>]</w:t>
      </w:r>
      <w:r w:rsidRPr="000A012D">
        <w:rPr>
          <w:rFonts w:ascii="Arial" w:eastAsia="Times New Roman" w:hAnsi="Arial" w:cs="Arial"/>
          <w:b/>
          <w:bCs/>
          <w:lang w:eastAsia="es-ES"/>
        </w:rPr>
        <w:t>:</w:t>
      </w:r>
      <w:r w:rsidRPr="000A012D">
        <w:rPr>
          <w:rFonts w:ascii="Arial" w:eastAsia="Times New Roman" w:hAnsi="Arial" w:cs="Arial"/>
          <w:lang w:eastAsia="es-ES"/>
        </w:rPr>
        <w:t xml:space="preserve"> </w:t>
      </w:r>
      <w:r w:rsidR="006B4B74" w:rsidRPr="000A012D">
        <w:rPr>
          <w:rFonts w:ascii="Arial" w:eastAsia="Times New Roman" w:hAnsi="Arial" w:cs="Arial"/>
          <w:lang w:eastAsia="es-ES"/>
        </w:rPr>
        <w:t>c</w:t>
      </w:r>
      <w:r w:rsidRPr="000A012D">
        <w:rPr>
          <w:rFonts w:ascii="Arial" w:eastAsia="Times New Roman" w:hAnsi="Arial" w:cs="Arial"/>
          <w:lang w:eastAsia="es-ES"/>
        </w:rPr>
        <w:t xml:space="preserve">umplir las disposiciones </w:t>
      </w:r>
      <w:r w:rsidR="002F70EB" w:rsidRPr="000A012D">
        <w:rPr>
          <w:rFonts w:ascii="Arial" w:eastAsia="Times New Roman" w:hAnsi="Arial" w:cs="Arial"/>
          <w:lang w:eastAsia="es-ES"/>
        </w:rPr>
        <w:t xml:space="preserve">e indicaciones </w:t>
      </w:r>
      <w:r w:rsidR="00C81147" w:rsidRPr="000A012D">
        <w:rPr>
          <w:rFonts w:ascii="Arial" w:eastAsia="Times New Roman" w:hAnsi="Arial" w:cs="Arial"/>
          <w:lang w:eastAsia="es-ES"/>
        </w:rPr>
        <w:t xml:space="preserve">del regente </w:t>
      </w:r>
      <w:r w:rsidR="002F70EB" w:rsidRPr="000A012D">
        <w:rPr>
          <w:rFonts w:ascii="Arial" w:eastAsia="Times New Roman" w:hAnsi="Arial" w:cs="Arial"/>
          <w:lang w:eastAsia="es-ES"/>
        </w:rPr>
        <w:t>farmacéutico en cuanto al cumplimiento de este pro</w:t>
      </w:r>
      <w:r w:rsidR="00BA30F6" w:rsidRPr="000A012D">
        <w:rPr>
          <w:rFonts w:ascii="Arial" w:eastAsia="Times New Roman" w:hAnsi="Arial" w:cs="Arial"/>
          <w:lang w:eastAsia="es-ES"/>
        </w:rPr>
        <w:t>cedimiento</w:t>
      </w:r>
      <w:r w:rsidR="002F70EB" w:rsidRPr="000A012D">
        <w:rPr>
          <w:rFonts w:ascii="Arial" w:eastAsia="Times New Roman" w:hAnsi="Arial" w:cs="Arial"/>
          <w:lang w:eastAsia="es-ES"/>
        </w:rPr>
        <w:t>.</w:t>
      </w:r>
      <w:r w:rsidR="00C81147" w:rsidRPr="000A012D">
        <w:rPr>
          <w:rFonts w:ascii="Arial" w:eastAsia="Times New Roman" w:hAnsi="Arial" w:cs="Arial"/>
          <w:lang w:eastAsia="es-ES"/>
        </w:rPr>
        <w:t xml:space="preserve"> Estar atento a cualquier presentación de productos que genere duda en su autenticidad.</w:t>
      </w:r>
    </w:p>
    <w:p w14:paraId="085204AD" w14:textId="77777777" w:rsidR="009B426E" w:rsidRPr="00D315CB" w:rsidRDefault="009B426E">
      <w:pPr>
        <w:spacing w:line="276" w:lineRule="auto"/>
        <w:jc w:val="both"/>
        <w:rPr>
          <w:rFonts w:ascii="Arial" w:hAnsi="Arial" w:cs="Arial"/>
          <w:b/>
          <w:bCs/>
          <w:color w:val="FF0000"/>
        </w:rPr>
      </w:pPr>
    </w:p>
    <w:p w14:paraId="70635C85" w14:textId="552424BE" w:rsidR="002F70EB" w:rsidRPr="007F006A" w:rsidRDefault="00CA4423">
      <w:pPr>
        <w:spacing w:line="276" w:lineRule="auto"/>
        <w:jc w:val="both"/>
        <w:rPr>
          <w:rFonts w:ascii="Arial" w:eastAsia="Times New Roman" w:hAnsi="Arial" w:cs="Arial"/>
          <w:lang w:eastAsia="es-ES"/>
        </w:rPr>
      </w:pPr>
      <w:r w:rsidRPr="00441342">
        <w:rPr>
          <w:rFonts w:ascii="Arial" w:hAnsi="Arial" w:cs="Arial"/>
          <w:b/>
          <w:bCs/>
          <w:color w:val="FF0000"/>
        </w:rPr>
        <w:t>[Se pueden establecer responsabilidades más específicas a personal</w:t>
      </w:r>
      <w:r w:rsidR="006F141C">
        <w:rPr>
          <w:rFonts w:ascii="Arial" w:hAnsi="Arial" w:cs="Arial"/>
          <w:b/>
          <w:bCs/>
          <w:color w:val="FF0000"/>
        </w:rPr>
        <w:t xml:space="preserve"> </w:t>
      </w:r>
      <w:r w:rsidRPr="00441342">
        <w:rPr>
          <w:rFonts w:ascii="Arial" w:hAnsi="Arial" w:cs="Arial"/>
          <w:b/>
          <w:bCs/>
          <w:color w:val="FF0000"/>
        </w:rPr>
        <w:t xml:space="preserve">del </w:t>
      </w:r>
      <w:r w:rsidRPr="007F006A">
        <w:rPr>
          <w:rFonts w:ascii="Arial" w:hAnsi="Arial" w:cs="Arial"/>
          <w:b/>
          <w:bCs/>
          <w:color w:val="FF0000"/>
        </w:rPr>
        <w:t>establecimiento, estas deberían aparecer descritas en el documento “</w:t>
      </w:r>
      <w:r w:rsidRPr="007F006A">
        <w:rPr>
          <w:rFonts w:ascii="Arial" w:hAnsi="Arial" w:cs="Arial"/>
          <w:b/>
          <w:bCs/>
          <w:i/>
          <w:iCs/>
          <w:color w:val="FF0000"/>
        </w:rPr>
        <w:t>Pro</w:t>
      </w:r>
      <w:r w:rsidR="00673A66">
        <w:rPr>
          <w:rFonts w:ascii="Arial" w:hAnsi="Arial" w:cs="Arial"/>
          <w:b/>
          <w:bCs/>
          <w:i/>
          <w:iCs/>
          <w:color w:val="FF0000"/>
        </w:rPr>
        <w:t>cedimiento</w:t>
      </w:r>
      <w:r w:rsidRPr="007F006A">
        <w:rPr>
          <w:rFonts w:ascii="Arial" w:hAnsi="Arial" w:cs="Arial"/>
          <w:b/>
          <w:bCs/>
          <w:i/>
          <w:iCs/>
          <w:color w:val="FF0000"/>
        </w:rPr>
        <w:t xml:space="preserve"> de funciones y responsabilidades de puestos en la farmacia</w:t>
      </w:r>
      <w:r w:rsidRPr="007F006A">
        <w:rPr>
          <w:rFonts w:ascii="Arial" w:hAnsi="Arial" w:cs="Arial"/>
          <w:b/>
          <w:bCs/>
          <w:color w:val="FF0000"/>
        </w:rPr>
        <w:t>”]</w:t>
      </w:r>
    </w:p>
    <w:p w14:paraId="32074189" w14:textId="77777777" w:rsidR="00745001" w:rsidRDefault="00745001" w:rsidP="00F518D3">
      <w:pPr>
        <w:spacing w:after="0" w:line="276" w:lineRule="auto"/>
        <w:jc w:val="both"/>
        <w:rPr>
          <w:rFonts w:ascii="Arial" w:eastAsia="Times New Roman" w:hAnsi="Arial" w:cs="Arial"/>
          <w:b/>
          <w:lang w:eastAsia="es-ES"/>
        </w:rPr>
      </w:pPr>
    </w:p>
    <w:p w14:paraId="6562A868" w14:textId="36DC070D" w:rsidR="002F70EB" w:rsidRPr="00745001" w:rsidRDefault="002F70EB" w:rsidP="00745001">
      <w:pPr>
        <w:pStyle w:val="ListParagraph"/>
        <w:numPr>
          <w:ilvl w:val="0"/>
          <w:numId w:val="30"/>
        </w:numPr>
        <w:spacing w:line="276" w:lineRule="auto"/>
        <w:rPr>
          <w:rFonts w:ascii="Arial" w:hAnsi="Arial" w:cs="Arial"/>
          <w:b/>
        </w:rPr>
      </w:pPr>
      <w:r w:rsidRPr="00745001">
        <w:rPr>
          <w:rFonts w:ascii="Arial" w:hAnsi="Arial" w:cs="Arial"/>
          <w:b/>
        </w:rPr>
        <w:t>Alcance</w:t>
      </w:r>
    </w:p>
    <w:p w14:paraId="09EE722D" w14:textId="2C9DCDD4" w:rsidR="00CA4423" w:rsidRPr="007F006A" w:rsidRDefault="002F70EB">
      <w:pPr>
        <w:spacing w:line="276" w:lineRule="auto"/>
        <w:rPr>
          <w:rFonts w:ascii="Arial" w:hAnsi="Arial" w:cs="Arial"/>
        </w:rPr>
      </w:pPr>
      <w:r w:rsidRPr="00441342">
        <w:rPr>
          <w:rFonts w:ascii="Arial" w:eastAsia="Times New Roman" w:hAnsi="Arial" w:cs="Arial"/>
          <w:lang w:eastAsia="es-ES"/>
        </w:rPr>
        <w:t xml:space="preserve">Aplica para </w:t>
      </w:r>
      <w:r w:rsidR="00C81147">
        <w:rPr>
          <w:rFonts w:ascii="Arial" w:eastAsia="Times New Roman" w:hAnsi="Arial" w:cs="Arial"/>
          <w:lang w:eastAsia="es-ES"/>
        </w:rPr>
        <w:t xml:space="preserve">todo medicamento y producto de interés sanitario que se comercialice en </w:t>
      </w:r>
      <w:r w:rsidR="00CA4423" w:rsidRPr="006B4B74">
        <w:rPr>
          <w:rFonts w:ascii="Arial" w:hAnsi="Arial" w:cs="Arial"/>
          <w:b/>
          <w:bCs/>
          <w:color w:val="FF0000"/>
        </w:rPr>
        <w:t>[colocar nombre del esta</w:t>
      </w:r>
      <w:r w:rsidR="00CA4423" w:rsidRPr="007F006A">
        <w:rPr>
          <w:rFonts w:ascii="Arial" w:hAnsi="Arial" w:cs="Arial"/>
          <w:b/>
          <w:bCs/>
          <w:color w:val="FF0000"/>
        </w:rPr>
        <w:t>blecimiento]</w:t>
      </w:r>
      <w:r w:rsidR="00CA4423" w:rsidRPr="007F006A">
        <w:rPr>
          <w:rFonts w:ascii="Arial" w:hAnsi="Arial" w:cs="Arial"/>
        </w:rPr>
        <w:t>.</w:t>
      </w:r>
    </w:p>
    <w:p w14:paraId="172803B9" w14:textId="7523857A" w:rsidR="002F70EB" w:rsidRPr="007F006A" w:rsidRDefault="002F70EB" w:rsidP="00F518D3">
      <w:pPr>
        <w:spacing w:after="0" w:line="276" w:lineRule="auto"/>
        <w:jc w:val="both"/>
        <w:rPr>
          <w:rFonts w:ascii="Arial" w:eastAsia="Times New Roman" w:hAnsi="Arial" w:cs="Arial"/>
          <w:lang w:eastAsia="es-ES"/>
        </w:rPr>
      </w:pPr>
    </w:p>
    <w:p w14:paraId="6B29CAB3" w14:textId="6FB9D6B9" w:rsidR="002F70EB" w:rsidRPr="00745001" w:rsidRDefault="002F70EB" w:rsidP="00745001">
      <w:pPr>
        <w:pStyle w:val="ListParagraph"/>
        <w:numPr>
          <w:ilvl w:val="0"/>
          <w:numId w:val="30"/>
        </w:numPr>
        <w:spacing w:line="276" w:lineRule="auto"/>
        <w:rPr>
          <w:rFonts w:ascii="Arial" w:hAnsi="Arial" w:cs="Arial"/>
          <w:b/>
        </w:rPr>
      </w:pPr>
      <w:r w:rsidRPr="00745001">
        <w:rPr>
          <w:rFonts w:ascii="Arial" w:hAnsi="Arial" w:cs="Arial"/>
          <w:b/>
        </w:rPr>
        <w:t>Definiciones</w:t>
      </w:r>
    </w:p>
    <w:p w14:paraId="0296595C" w14:textId="742D637F" w:rsidR="009A5A30" w:rsidRPr="00CE643E" w:rsidRDefault="009A5A30" w:rsidP="00F518D3">
      <w:pPr>
        <w:pStyle w:val="NormalWeb"/>
        <w:spacing w:after="0" w:line="276" w:lineRule="auto"/>
        <w:jc w:val="both"/>
        <w:rPr>
          <w:rFonts w:ascii="Arial" w:eastAsia="Times New Roman" w:hAnsi="Arial" w:cs="Arial"/>
          <w:sz w:val="22"/>
          <w:szCs w:val="22"/>
          <w:lang w:eastAsia="es-CR"/>
        </w:rPr>
      </w:pPr>
      <w:r w:rsidRPr="00CE643E">
        <w:rPr>
          <w:rFonts w:ascii="Arial" w:hAnsi="Arial" w:cs="Arial"/>
          <w:b/>
          <w:bCs/>
          <w:color w:val="000000"/>
          <w:sz w:val="22"/>
          <w:szCs w:val="22"/>
        </w:rPr>
        <w:t>Medicamento f</w:t>
      </w:r>
      <w:r w:rsidR="00042710" w:rsidRPr="00CE643E">
        <w:rPr>
          <w:rFonts w:ascii="Arial" w:hAnsi="Arial" w:cs="Arial"/>
          <w:b/>
          <w:bCs/>
          <w:color w:val="000000"/>
          <w:sz w:val="22"/>
          <w:szCs w:val="22"/>
        </w:rPr>
        <w:t>alsificado:</w:t>
      </w:r>
      <w:r w:rsidR="00042710" w:rsidRPr="00CE643E">
        <w:rPr>
          <w:rFonts w:ascii="Arial" w:hAnsi="Arial" w:cs="Arial"/>
          <w:color w:val="000000"/>
          <w:sz w:val="22"/>
          <w:szCs w:val="22"/>
        </w:rPr>
        <w:t xml:space="preserve"> se refiere al producto manufacturado de manera deliberada y fraudulenta en lo que respecta a su identidad u origen. Pueden incluir productos con los ingredientes correctos o con los ingredientes incorrectos, sin principios activos, con un principio activo insuficiente o cuyo empaque en su rotulación o la información que lo acompaña, contenga falsa información, ambigua o engañosa respecto de su identidad, </w:t>
      </w:r>
      <w:r w:rsidR="00042710" w:rsidRPr="00CE643E">
        <w:rPr>
          <w:rFonts w:ascii="Arial" w:hAnsi="Arial" w:cs="Arial"/>
          <w:color w:val="000000"/>
          <w:sz w:val="22"/>
          <w:szCs w:val="22"/>
        </w:rPr>
        <w:lastRenderedPageBreak/>
        <w:t xml:space="preserve">composición, cualidades, utilidad o seguridad. </w:t>
      </w:r>
      <w:sdt>
        <w:sdtPr>
          <w:rPr>
            <w:rFonts w:ascii="Arial" w:hAnsi="Arial" w:cs="Arial"/>
            <w:color w:val="000000"/>
            <w:sz w:val="18"/>
            <w:szCs w:val="18"/>
          </w:rPr>
          <w:id w:val="1257327158"/>
          <w:citation/>
        </w:sdtPr>
        <w:sdtEndPr>
          <w:rPr>
            <w:sz w:val="22"/>
            <w:szCs w:val="22"/>
          </w:rPr>
        </w:sdtEndPr>
        <w:sdtContent>
          <w:r w:rsidR="009429A1" w:rsidRPr="006F141C">
            <w:rPr>
              <w:rFonts w:ascii="Arial" w:hAnsi="Arial" w:cs="Arial"/>
              <w:color w:val="000000"/>
              <w:sz w:val="18"/>
              <w:szCs w:val="18"/>
            </w:rPr>
            <w:fldChar w:fldCharType="begin"/>
          </w:r>
          <w:r w:rsidR="009429A1" w:rsidRPr="006F141C">
            <w:rPr>
              <w:rFonts w:ascii="Arial" w:hAnsi="Arial" w:cs="Arial"/>
              <w:color w:val="000000"/>
              <w:sz w:val="18"/>
              <w:szCs w:val="18"/>
            </w:rPr>
            <w:instrText xml:space="preserve"> CITATION Reg131 \l 3082 </w:instrText>
          </w:r>
          <w:r w:rsidR="009429A1" w:rsidRPr="006F141C">
            <w:rPr>
              <w:rFonts w:ascii="Arial" w:hAnsi="Arial" w:cs="Arial"/>
              <w:color w:val="000000"/>
              <w:sz w:val="18"/>
              <w:szCs w:val="18"/>
            </w:rPr>
            <w:fldChar w:fldCharType="separate"/>
          </w:r>
          <w:r w:rsidR="009429A1" w:rsidRPr="006F141C">
            <w:rPr>
              <w:rFonts w:ascii="Arial" w:hAnsi="Arial" w:cs="Arial"/>
              <w:noProof/>
              <w:color w:val="000000"/>
              <w:sz w:val="18"/>
              <w:szCs w:val="18"/>
            </w:rPr>
            <w:t>(Reglamento de buenas prácticas de almacenamiento y distribución de medicamentos en droguerías. Decreto Ejectuvio N° 37700-S, 2013)</w:t>
          </w:r>
          <w:r w:rsidR="009429A1" w:rsidRPr="006F141C">
            <w:rPr>
              <w:rFonts w:ascii="Arial" w:hAnsi="Arial" w:cs="Arial"/>
              <w:color w:val="000000"/>
              <w:sz w:val="18"/>
              <w:szCs w:val="18"/>
            </w:rPr>
            <w:fldChar w:fldCharType="end"/>
          </w:r>
        </w:sdtContent>
      </w:sdt>
    </w:p>
    <w:p w14:paraId="293AABB2" w14:textId="4AD9A1D5" w:rsidR="009A5A30" w:rsidRPr="00CE643E" w:rsidRDefault="009A5A30">
      <w:pPr>
        <w:spacing w:after="0" w:line="276" w:lineRule="auto"/>
        <w:jc w:val="both"/>
        <w:rPr>
          <w:rFonts w:ascii="Arial" w:hAnsi="Arial" w:cs="Arial"/>
          <w:color w:val="000000"/>
        </w:rPr>
      </w:pPr>
    </w:p>
    <w:p w14:paraId="2A46AA11" w14:textId="0A2FD16F" w:rsidR="009A5A30" w:rsidRDefault="009A5A30" w:rsidP="00F518D3">
      <w:pPr>
        <w:pStyle w:val="NormalWeb"/>
        <w:spacing w:line="276" w:lineRule="auto"/>
        <w:jc w:val="both"/>
        <w:rPr>
          <w:rFonts w:ascii="Arial" w:eastAsia="Times New Roman" w:hAnsi="Arial" w:cs="Arial"/>
          <w:color w:val="000000"/>
          <w:sz w:val="22"/>
          <w:szCs w:val="22"/>
          <w:lang w:eastAsia="es-CR"/>
        </w:rPr>
      </w:pPr>
      <w:r w:rsidRPr="00CE643E">
        <w:rPr>
          <w:rFonts w:ascii="Arial" w:hAnsi="Arial" w:cs="Arial"/>
          <w:b/>
          <w:bCs/>
          <w:color w:val="000000"/>
          <w:sz w:val="22"/>
          <w:szCs w:val="22"/>
        </w:rPr>
        <w:t>Medicamento adulterado</w:t>
      </w:r>
      <w:r w:rsidRPr="009A5A30">
        <w:rPr>
          <w:rFonts w:ascii="Arial" w:hAnsi="Arial" w:cs="Arial"/>
          <w:b/>
          <w:bCs/>
          <w:color w:val="000000"/>
          <w:sz w:val="22"/>
          <w:szCs w:val="22"/>
        </w:rPr>
        <w:t>:</w:t>
      </w:r>
      <w:r w:rsidRPr="009A5A30">
        <w:rPr>
          <w:rFonts w:ascii="Arial" w:eastAsia="Times New Roman" w:hAnsi="Arial" w:cs="Arial"/>
          <w:color w:val="000000"/>
          <w:sz w:val="22"/>
          <w:szCs w:val="22"/>
          <w:lang w:val="es-CR" w:eastAsia="es-CR"/>
        </w:rPr>
        <w:t xml:space="preserve"> </w:t>
      </w:r>
      <w:r w:rsidR="00BA30F6">
        <w:rPr>
          <w:rFonts w:ascii="Arial" w:eastAsia="Times New Roman" w:hAnsi="Arial" w:cs="Arial"/>
          <w:color w:val="000000"/>
          <w:sz w:val="22"/>
          <w:szCs w:val="22"/>
          <w:lang w:val="es-CR" w:eastAsia="es-CR"/>
        </w:rPr>
        <w:t xml:space="preserve">es </w:t>
      </w:r>
      <w:r w:rsidRPr="009A5A30">
        <w:rPr>
          <w:rFonts w:ascii="Arial" w:eastAsia="Times New Roman" w:hAnsi="Arial" w:cs="Arial"/>
          <w:color w:val="000000"/>
          <w:sz w:val="22"/>
          <w:szCs w:val="22"/>
          <w:lang w:val="es-CR" w:eastAsia="es-CR"/>
        </w:rPr>
        <w:t>medicamento adulterado, para los efectos legales y</w:t>
      </w:r>
      <w:r>
        <w:rPr>
          <w:rFonts w:ascii="Arial" w:eastAsia="Times New Roman" w:hAnsi="Arial" w:cs="Arial"/>
          <w:color w:val="000000"/>
          <w:sz w:val="22"/>
          <w:szCs w:val="22"/>
          <w:lang w:val="es-CR" w:eastAsia="es-CR"/>
        </w:rPr>
        <w:t xml:space="preserve"> </w:t>
      </w:r>
      <w:r w:rsidRPr="009A5A30">
        <w:rPr>
          <w:rFonts w:ascii="Arial" w:eastAsia="Times New Roman" w:hAnsi="Arial" w:cs="Arial"/>
          <w:color w:val="000000"/>
          <w:sz w:val="22"/>
          <w:szCs w:val="22"/>
          <w:lang w:eastAsia="es-CR"/>
        </w:rPr>
        <w:t xml:space="preserve">reglamentarios: </w:t>
      </w:r>
    </w:p>
    <w:p w14:paraId="1012392D" w14:textId="3E53A751" w:rsidR="009A5A30" w:rsidRPr="009A5A30" w:rsidRDefault="009A5A30" w:rsidP="00F518D3">
      <w:pPr>
        <w:pStyle w:val="NormalWeb"/>
        <w:spacing w:line="276" w:lineRule="auto"/>
        <w:jc w:val="both"/>
        <w:rPr>
          <w:rFonts w:ascii="Arial" w:eastAsia="Times New Roman" w:hAnsi="Arial" w:cs="Arial"/>
          <w:color w:val="000000"/>
          <w:sz w:val="22"/>
          <w:szCs w:val="22"/>
          <w:lang w:val="es-CR" w:eastAsia="es-CR"/>
        </w:rPr>
      </w:pPr>
      <w:r w:rsidRPr="009A5A30">
        <w:rPr>
          <w:rFonts w:ascii="Arial" w:eastAsia="Times New Roman" w:hAnsi="Arial" w:cs="Arial"/>
          <w:color w:val="000000"/>
          <w:sz w:val="22"/>
          <w:szCs w:val="22"/>
          <w:lang w:eastAsia="es-CR"/>
        </w:rPr>
        <w:t>a) El que se venda bajo designación aceptada por la farmacopea oficial y no corresponda a su definición o identidad ni satisfaga las características que la farmacopea le atribuye en cuanto a sus cualidades.</w:t>
      </w:r>
    </w:p>
    <w:p w14:paraId="2F7B218D" w14:textId="79DF8C31" w:rsidR="009A5A30" w:rsidRPr="009A5A30" w:rsidRDefault="009A5A30" w:rsidP="00F518D3">
      <w:pPr>
        <w:spacing w:before="100" w:beforeAutospacing="1" w:after="100" w:afterAutospacing="1" w:line="276" w:lineRule="auto"/>
        <w:jc w:val="both"/>
        <w:rPr>
          <w:rFonts w:ascii="Arial" w:eastAsia="Times New Roman" w:hAnsi="Arial" w:cs="Arial"/>
          <w:color w:val="000000"/>
          <w:lang w:eastAsia="es-CR"/>
        </w:rPr>
      </w:pPr>
      <w:r w:rsidRPr="009A5A30">
        <w:rPr>
          <w:rFonts w:ascii="Arial" w:eastAsia="Times New Roman" w:hAnsi="Arial" w:cs="Arial"/>
          <w:color w:val="000000"/>
          <w:lang w:eastAsia="es-CR"/>
        </w:rPr>
        <w:t>b) El que se venda bajo denominación no incluida en la farmacopea oficial y no corresponda en identidad, pureza, potencia y seguridad al nombre y a las calidades con que se anuncia en su rotulación o en la propaganda.</w:t>
      </w:r>
    </w:p>
    <w:p w14:paraId="652CF144" w14:textId="058737FA" w:rsidR="009A5A30" w:rsidRPr="009A5A30" w:rsidRDefault="009A5A30" w:rsidP="00F518D3">
      <w:pPr>
        <w:spacing w:before="100" w:beforeAutospacing="1" w:after="100" w:afterAutospacing="1" w:line="276" w:lineRule="auto"/>
        <w:jc w:val="both"/>
        <w:rPr>
          <w:rFonts w:ascii="Arial" w:eastAsia="Times New Roman" w:hAnsi="Arial" w:cs="Arial"/>
          <w:color w:val="000000"/>
          <w:lang w:eastAsia="es-CR"/>
        </w:rPr>
      </w:pPr>
      <w:r w:rsidRPr="009A5A30">
        <w:rPr>
          <w:rFonts w:ascii="Arial" w:eastAsia="Times New Roman" w:hAnsi="Arial" w:cs="Arial"/>
          <w:color w:val="000000"/>
          <w:lang w:eastAsia="es-CR"/>
        </w:rPr>
        <w:t>c) El que se presente en envases o envolturas no permitidas reglamentariamente por estimarse que pueden adicionar sustancias peligrosas al medicamento o que pueden reaccionar con éste de manera que alteren sus propiedades.</w:t>
      </w:r>
    </w:p>
    <w:p w14:paraId="439FD6F9" w14:textId="0830AC3A" w:rsidR="009A5A30" w:rsidRPr="009A5A30" w:rsidRDefault="009A5A30" w:rsidP="00F518D3">
      <w:pPr>
        <w:spacing w:before="100" w:beforeAutospacing="1" w:after="100" w:afterAutospacing="1" w:line="276" w:lineRule="auto"/>
        <w:jc w:val="both"/>
        <w:rPr>
          <w:rFonts w:ascii="Arial" w:eastAsia="Times New Roman" w:hAnsi="Arial" w:cs="Arial"/>
          <w:color w:val="000000"/>
          <w:lang w:eastAsia="es-CR"/>
        </w:rPr>
      </w:pPr>
      <w:r w:rsidRPr="009A5A30">
        <w:rPr>
          <w:rFonts w:ascii="Arial" w:eastAsia="Times New Roman" w:hAnsi="Arial" w:cs="Arial"/>
          <w:color w:val="000000"/>
          <w:lang w:eastAsia="es-CR"/>
        </w:rPr>
        <w:t>d) El que contenga colorantes u otros aditivos estimados técnicamente peligrosos para ser agregados a ese tipo particular de medicamento.</w:t>
      </w:r>
    </w:p>
    <w:p w14:paraId="0B00C0AF" w14:textId="4D50389F" w:rsidR="00284059" w:rsidRPr="006F141C" w:rsidRDefault="009A5A30" w:rsidP="00F518D3">
      <w:pPr>
        <w:spacing w:before="100" w:beforeAutospacing="1" w:after="100" w:afterAutospacing="1" w:line="276" w:lineRule="auto"/>
        <w:jc w:val="both"/>
        <w:rPr>
          <w:rFonts w:ascii="Arial" w:eastAsia="Times New Roman" w:hAnsi="Arial" w:cs="Arial"/>
          <w:color w:val="000000"/>
          <w:sz w:val="18"/>
          <w:szCs w:val="18"/>
          <w:lang w:eastAsia="es-CR"/>
        </w:rPr>
      </w:pPr>
      <w:r w:rsidRPr="009A5A30">
        <w:rPr>
          <w:rFonts w:ascii="Arial" w:eastAsia="Times New Roman" w:hAnsi="Arial" w:cs="Arial"/>
          <w:color w:val="000000"/>
          <w:lang w:eastAsia="es-CR"/>
        </w:rPr>
        <w:t>e) El que haya sido elaborado, manipulado o almacenado en establecimientos no autorizados o en condiciones antirreglamentarias.</w:t>
      </w:r>
      <w:r>
        <w:rPr>
          <w:rFonts w:ascii="Arial" w:eastAsia="Times New Roman" w:hAnsi="Arial" w:cs="Arial"/>
          <w:color w:val="000000"/>
          <w:lang w:eastAsia="es-CR"/>
        </w:rPr>
        <w:t xml:space="preserve"> </w:t>
      </w:r>
      <w:sdt>
        <w:sdtPr>
          <w:rPr>
            <w:rFonts w:ascii="Arial" w:eastAsia="Times New Roman" w:hAnsi="Arial" w:cs="Arial"/>
            <w:color w:val="000000"/>
            <w:sz w:val="18"/>
            <w:szCs w:val="18"/>
            <w:lang w:eastAsia="es-CR"/>
          </w:rPr>
          <w:id w:val="-2048134382"/>
          <w:citation/>
        </w:sdtPr>
        <w:sdtEndPr/>
        <w:sdtContent>
          <w:r w:rsidR="00867FB0" w:rsidRPr="006F141C">
            <w:rPr>
              <w:rFonts w:ascii="Arial" w:eastAsia="Times New Roman" w:hAnsi="Arial" w:cs="Arial"/>
              <w:color w:val="000000"/>
              <w:sz w:val="18"/>
              <w:szCs w:val="18"/>
              <w:lang w:eastAsia="es-CR"/>
            </w:rPr>
            <w:fldChar w:fldCharType="begin"/>
          </w:r>
          <w:r w:rsidR="00867FB0" w:rsidRPr="006F141C">
            <w:rPr>
              <w:rFonts w:ascii="Arial" w:eastAsia="Times New Roman" w:hAnsi="Arial" w:cs="Arial"/>
              <w:color w:val="000000"/>
              <w:sz w:val="18"/>
              <w:szCs w:val="18"/>
              <w:lang w:val="es-ES" w:eastAsia="es-CR"/>
            </w:rPr>
            <w:instrText xml:space="preserve">CITATION Cos73 \l 3082 </w:instrText>
          </w:r>
          <w:r w:rsidR="00867FB0" w:rsidRPr="006F141C">
            <w:rPr>
              <w:rFonts w:ascii="Arial" w:eastAsia="Times New Roman" w:hAnsi="Arial" w:cs="Arial"/>
              <w:color w:val="000000"/>
              <w:sz w:val="18"/>
              <w:szCs w:val="18"/>
              <w:lang w:eastAsia="es-CR"/>
            </w:rPr>
            <w:fldChar w:fldCharType="separate"/>
          </w:r>
          <w:r w:rsidR="00867FB0" w:rsidRPr="006F141C">
            <w:rPr>
              <w:rFonts w:ascii="Arial" w:eastAsia="Times New Roman" w:hAnsi="Arial" w:cs="Arial"/>
              <w:noProof/>
              <w:color w:val="000000"/>
              <w:sz w:val="18"/>
              <w:szCs w:val="18"/>
              <w:lang w:val="es-ES" w:eastAsia="es-CR"/>
            </w:rPr>
            <w:t>(Ley General de Salud. Artículo 110, 1973)</w:t>
          </w:r>
          <w:r w:rsidR="00867FB0" w:rsidRPr="006F141C">
            <w:rPr>
              <w:rFonts w:ascii="Arial" w:eastAsia="Times New Roman" w:hAnsi="Arial" w:cs="Arial"/>
              <w:color w:val="000000"/>
              <w:sz w:val="18"/>
              <w:szCs w:val="18"/>
              <w:lang w:eastAsia="es-CR"/>
            </w:rPr>
            <w:fldChar w:fldCharType="end"/>
          </w:r>
        </w:sdtContent>
      </w:sdt>
    </w:p>
    <w:p w14:paraId="66DECBA3" w14:textId="2F2E4B33" w:rsidR="009A5A30" w:rsidRPr="001C3642" w:rsidRDefault="009A5A30" w:rsidP="00F518D3">
      <w:pPr>
        <w:spacing w:before="100" w:beforeAutospacing="1" w:after="100" w:afterAutospacing="1" w:line="276" w:lineRule="auto"/>
        <w:jc w:val="both"/>
        <w:rPr>
          <w:rFonts w:ascii="Arial" w:eastAsia="Times New Roman" w:hAnsi="Arial" w:cs="Arial"/>
          <w:b/>
          <w:bCs/>
          <w:color w:val="000000"/>
          <w:lang w:eastAsia="es-CR"/>
        </w:rPr>
      </w:pPr>
      <w:r w:rsidRPr="001C3642">
        <w:rPr>
          <w:rFonts w:ascii="Arial" w:eastAsia="Times New Roman" w:hAnsi="Arial" w:cs="Arial"/>
          <w:b/>
          <w:bCs/>
          <w:color w:val="000000"/>
          <w:lang w:eastAsia="es-CR"/>
        </w:rPr>
        <w:t xml:space="preserve">Medicamento subestándar: </w:t>
      </w:r>
      <w:r w:rsidR="00BA30F6">
        <w:rPr>
          <w:rFonts w:ascii="Arial" w:hAnsi="Arial" w:cs="Arial"/>
        </w:rPr>
        <w:t>d</w:t>
      </w:r>
      <w:r w:rsidR="00914201" w:rsidRPr="001C3642">
        <w:rPr>
          <w:rFonts w:ascii="Arial" w:hAnsi="Arial" w:cs="Arial"/>
        </w:rPr>
        <w:t>enominados también productos «fuera de especificación», son productos médicos autorizados que no cumplen ya sea las normas de calidad</w:t>
      </w:r>
      <w:r w:rsidR="00BA30F6">
        <w:rPr>
          <w:rFonts w:ascii="Arial" w:hAnsi="Arial" w:cs="Arial"/>
        </w:rPr>
        <w:t>,</w:t>
      </w:r>
      <w:r w:rsidR="00914201" w:rsidRPr="001C3642">
        <w:rPr>
          <w:rFonts w:ascii="Arial" w:hAnsi="Arial" w:cs="Arial"/>
        </w:rPr>
        <w:t xml:space="preserve"> sus especificaciones, o ambas.</w:t>
      </w:r>
      <w:r w:rsidR="00867FB0">
        <w:rPr>
          <w:rFonts w:ascii="Arial" w:hAnsi="Arial" w:cs="Arial"/>
        </w:rPr>
        <w:t xml:space="preserve"> </w:t>
      </w:r>
      <w:sdt>
        <w:sdtPr>
          <w:rPr>
            <w:rFonts w:ascii="Arial" w:hAnsi="Arial" w:cs="Arial"/>
            <w:sz w:val="18"/>
            <w:szCs w:val="18"/>
          </w:rPr>
          <w:id w:val="-2046594727"/>
          <w:citation/>
        </w:sdtPr>
        <w:sdtEndPr/>
        <w:sdtContent>
          <w:r w:rsidR="00867FB0" w:rsidRPr="006F141C">
            <w:rPr>
              <w:rFonts w:ascii="Arial" w:hAnsi="Arial" w:cs="Arial"/>
              <w:sz w:val="18"/>
              <w:szCs w:val="18"/>
            </w:rPr>
            <w:fldChar w:fldCharType="begin"/>
          </w:r>
          <w:r w:rsidR="00867FB0" w:rsidRPr="006F141C">
            <w:rPr>
              <w:rFonts w:ascii="Arial" w:hAnsi="Arial" w:cs="Arial"/>
              <w:sz w:val="18"/>
              <w:szCs w:val="18"/>
              <w:lang w:val="es-ES"/>
            </w:rPr>
            <w:instrText xml:space="preserve"> CITATION Mec17 \l 3082 </w:instrText>
          </w:r>
          <w:r w:rsidR="00867FB0" w:rsidRPr="006F141C">
            <w:rPr>
              <w:rFonts w:ascii="Arial" w:hAnsi="Arial" w:cs="Arial"/>
              <w:sz w:val="18"/>
              <w:szCs w:val="18"/>
            </w:rPr>
            <w:fldChar w:fldCharType="separate"/>
          </w:r>
          <w:r w:rsidR="00867FB0" w:rsidRPr="006F141C">
            <w:rPr>
              <w:rFonts w:ascii="Arial" w:hAnsi="Arial" w:cs="Arial"/>
              <w:noProof/>
              <w:sz w:val="18"/>
              <w:szCs w:val="18"/>
              <w:lang w:val="es-ES"/>
            </w:rPr>
            <w:t>(Asamblea Mundial de la Salud, 2017)</w:t>
          </w:r>
          <w:r w:rsidR="00867FB0" w:rsidRPr="006F141C">
            <w:rPr>
              <w:rFonts w:ascii="Arial" w:hAnsi="Arial" w:cs="Arial"/>
              <w:sz w:val="18"/>
              <w:szCs w:val="18"/>
            </w:rPr>
            <w:fldChar w:fldCharType="end"/>
          </w:r>
        </w:sdtContent>
      </w:sdt>
      <w:r w:rsidR="00914201" w:rsidRPr="001C3642">
        <w:rPr>
          <w:rFonts w:ascii="Arial" w:hAnsi="Arial" w:cs="Arial"/>
        </w:rPr>
        <w:t xml:space="preserve"> </w:t>
      </w:r>
    </w:p>
    <w:p w14:paraId="2ECC1383" w14:textId="64FE94CB" w:rsidR="00284059" w:rsidRDefault="00284059">
      <w:pPr>
        <w:spacing w:after="0" w:line="276" w:lineRule="auto"/>
        <w:jc w:val="both"/>
        <w:rPr>
          <w:rFonts w:ascii="Arial" w:hAnsi="Arial" w:cs="Arial"/>
          <w:color w:val="000000"/>
        </w:rPr>
      </w:pPr>
      <w:r w:rsidRPr="00284059">
        <w:rPr>
          <w:rFonts w:ascii="Arial" w:hAnsi="Arial" w:cs="Arial"/>
          <w:b/>
          <w:bCs/>
          <w:color w:val="000000"/>
        </w:rPr>
        <w:t>Buenas prácticas de almacenamiento y distribución:</w:t>
      </w:r>
      <w:r w:rsidRPr="00284059">
        <w:rPr>
          <w:rFonts w:ascii="Arial" w:hAnsi="Arial" w:cs="Arial"/>
          <w:color w:val="000000"/>
        </w:rPr>
        <w:t xml:space="preserve"> </w:t>
      </w:r>
      <w:r w:rsidR="00BA30F6">
        <w:rPr>
          <w:rFonts w:ascii="Arial" w:hAnsi="Arial" w:cs="Arial"/>
          <w:color w:val="000000"/>
        </w:rPr>
        <w:t>c</w:t>
      </w:r>
      <w:r w:rsidRPr="00284059">
        <w:rPr>
          <w:rFonts w:ascii="Arial" w:hAnsi="Arial" w:cs="Arial"/>
          <w:color w:val="000000"/>
        </w:rPr>
        <w:t xml:space="preserve">onjunto de normas correctas, mínimas, aceptables y actuales para el almacenamiento y distribución de los medicamentos. Estas incluyen lo correspondiente al manejo y al transporte de los mismos. </w:t>
      </w:r>
      <w:sdt>
        <w:sdtPr>
          <w:rPr>
            <w:rFonts w:ascii="Arial" w:hAnsi="Arial" w:cs="Arial"/>
            <w:color w:val="000000"/>
            <w:sz w:val="18"/>
            <w:szCs w:val="18"/>
          </w:rPr>
          <w:id w:val="810684613"/>
          <w:citation/>
        </w:sdtPr>
        <w:sdtEndPr/>
        <w:sdtContent>
          <w:r w:rsidR="008A0F84" w:rsidRPr="006F141C">
            <w:rPr>
              <w:rFonts w:ascii="Arial" w:hAnsi="Arial" w:cs="Arial"/>
              <w:color w:val="000000"/>
              <w:sz w:val="18"/>
              <w:szCs w:val="18"/>
            </w:rPr>
            <w:fldChar w:fldCharType="begin"/>
          </w:r>
          <w:r w:rsidR="008A0F84" w:rsidRPr="006F141C">
            <w:rPr>
              <w:rFonts w:ascii="Arial" w:hAnsi="Arial" w:cs="Arial"/>
              <w:color w:val="000000"/>
              <w:sz w:val="18"/>
              <w:szCs w:val="18"/>
              <w:lang w:val="es-ES"/>
            </w:rPr>
            <w:instrText xml:space="preserve"> CITATION Reg131 \l 3082 </w:instrText>
          </w:r>
          <w:r w:rsidR="008A0F84" w:rsidRPr="006F141C">
            <w:rPr>
              <w:rFonts w:ascii="Arial" w:hAnsi="Arial" w:cs="Arial"/>
              <w:color w:val="000000"/>
              <w:sz w:val="18"/>
              <w:szCs w:val="18"/>
            </w:rPr>
            <w:fldChar w:fldCharType="separate"/>
          </w:r>
          <w:r w:rsidR="008A0F84" w:rsidRPr="006F141C">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6F141C">
            <w:rPr>
              <w:rFonts w:ascii="Arial" w:hAnsi="Arial" w:cs="Arial"/>
              <w:color w:val="000000"/>
              <w:sz w:val="18"/>
              <w:szCs w:val="18"/>
            </w:rPr>
            <w:fldChar w:fldCharType="end"/>
          </w:r>
        </w:sdtContent>
      </w:sdt>
    </w:p>
    <w:p w14:paraId="48AE2C9E" w14:textId="5CF281AA" w:rsidR="00284059" w:rsidRDefault="00284059">
      <w:pPr>
        <w:spacing w:after="0" w:line="276" w:lineRule="auto"/>
        <w:jc w:val="both"/>
        <w:rPr>
          <w:rFonts w:ascii="Arial" w:hAnsi="Arial" w:cs="Arial"/>
          <w:color w:val="000000"/>
        </w:rPr>
      </w:pPr>
    </w:p>
    <w:p w14:paraId="2F4D46F8" w14:textId="3AC479A7" w:rsidR="00284059" w:rsidRDefault="00284059">
      <w:pPr>
        <w:spacing w:after="0" w:line="276" w:lineRule="auto"/>
        <w:jc w:val="both"/>
        <w:rPr>
          <w:rFonts w:ascii="Arial" w:hAnsi="Arial" w:cs="Arial"/>
          <w:color w:val="000000"/>
        </w:rPr>
      </w:pPr>
      <w:r w:rsidRPr="00284059">
        <w:rPr>
          <w:rFonts w:ascii="Arial" w:hAnsi="Arial" w:cs="Arial"/>
          <w:b/>
          <w:bCs/>
          <w:color w:val="000000"/>
        </w:rPr>
        <w:t>Calidad de producto:</w:t>
      </w:r>
      <w:r w:rsidRPr="00284059">
        <w:rPr>
          <w:rFonts w:ascii="Arial" w:hAnsi="Arial" w:cs="Arial"/>
          <w:color w:val="000000"/>
        </w:rPr>
        <w:t xml:space="preserve"> </w:t>
      </w:r>
      <w:r w:rsidR="00BA30F6">
        <w:rPr>
          <w:rFonts w:ascii="Arial" w:hAnsi="Arial" w:cs="Arial"/>
          <w:color w:val="000000"/>
        </w:rPr>
        <w:t>n</w:t>
      </w:r>
      <w:r w:rsidRPr="00284059">
        <w:rPr>
          <w:rFonts w:ascii="Arial" w:hAnsi="Arial" w:cs="Arial"/>
          <w:color w:val="000000"/>
        </w:rPr>
        <w:t xml:space="preserve">aturaleza esencial de un producto y la totalidad de sus atributos y propiedades, las cuales determinan su idoneidad para los propósitos a los cuales se </w:t>
      </w:r>
      <w:r w:rsidRPr="00284059">
        <w:rPr>
          <w:rFonts w:ascii="Arial" w:hAnsi="Arial" w:cs="Arial"/>
          <w:color w:val="000000"/>
        </w:rPr>
        <w:lastRenderedPageBreak/>
        <w:t>destina.</w:t>
      </w:r>
      <w:r>
        <w:rPr>
          <w:rFonts w:ascii="Arial" w:hAnsi="Arial" w:cs="Arial"/>
          <w:color w:val="000000"/>
        </w:rPr>
        <w:t xml:space="preserve"> </w:t>
      </w:r>
      <w:sdt>
        <w:sdtPr>
          <w:rPr>
            <w:rFonts w:ascii="Arial" w:hAnsi="Arial" w:cs="Arial"/>
            <w:color w:val="000000"/>
            <w:sz w:val="18"/>
            <w:szCs w:val="18"/>
          </w:rPr>
          <w:id w:val="346523202"/>
          <w:citation/>
        </w:sdtPr>
        <w:sdtEndPr/>
        <w:sdtContent>
          <w:r w:rsidR="008A0F84" w:rsidRPr="006F141C">
            <w:rPr>
              <w:rFonts w:ascii="Arial" w:hAnsi="Arial" w:cs="Arial"/>
              <w:color w:val="000000"/>
              <w:sz w:val="18"/>
              <w:szCs w:val="18"/>
            </w:rPr>
            <w:fldChar w:fldCharType="begin"/>
          </w:r>
          <w:r w:rsidR="008A0F84" w:rsidRPr="006F141C">
            <w:rPr>
              <w:rFonts w:ascii="Arial" w:hAnsi="Arial" w:cs="Arial"/>
              <w:color w:val="000000"/>
              <w:sz w:val="18"/>
              <w:szCs w:val="18"/>
              <w:lang w:val="es-ES"/>
            </w:rPr>
            <w:instrText xml:space="preserve"> CITATION Reg131 \l 3082 </w:instrText>
          </w:r>
          <w:r w:rsidR="008A0F84" w:rsidRPr="006F141C">
            <w:rPr>
              <w:rFonts w:ascii="Arial" w:hAnsi="Arial" w:cs="Arial"/>
              <w:color w:val="000000"/>
              <w:sz w:val="18"/>
              <w:szCs w:val="18"/>
            </w:rPr>
            <w:fldChar w:fldCharType="separate"/>
          </w:r>
          <w:r w:rsidR="008A0F84" w:rsidRPr="006F141C">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6F141C">
            <w:rPr>
              <w:rFonts w:ascii="Arial" w:hAnsi="Arial" w:cs="Arial"/>
              <w:color w:val="000000"/>
              <w:sz w:val="18"/>
              <w:szCs w:val="18"/>
            </w:rPr>
            <w:fldChar w:fldCharType="end"/>
          </w:r>
        </w:sdtContent>
      </w:sdt>
    </w:p>
    <w:p w14:paraId="5E652F8C" w14:textId="53AEC96B" w:rsidR="00284059" w:rsidRDefault="00284059">
      <w:pPr>
        <w:spacing w:after="0" w:line="276" w:lineRule="auto"/>
        <w:jc w:val="both"/>
        <w:rPr>
          <w:rFonts w:ascii="Arial" w:hAnsi="Arial" w:cs="Arial"/>
          <w:color w:val="000000"/>
        </w:rPr>
      </w:pPr>
    </w:p>
    <w:p w14:paraId="7371E562" w14:textId="7B8F9115" w:rsidR="00284059" w:rsidRPr="00205F45" w:rsidRDefault="00284059">
      <w:pPr>
        <w:spacing w:after="0" w:line="276" w:lineRule="auto"/>
        <w:jc w:val="both"/>
        <w:rPr>
          <w:rFonts w:ascii="Arial" w:hAnsi="Arial" w:cs="Arial"/>
          <w:color w:val="000000"/>
        </w:rPr>
      </w:pPr>
      <w:r w:rsidRPr="00205F45">
        <w:rPr>
          <w:rFonts w:ascii="Arial" w:hAnsi="Arial" w:cs="Arial"/>
          <w:b/>
          <w:bCs/>
          <w:color w:val="000000"/>
        </w:rPr>
        <w:t>Condiciones de almacenamiento:</w:t>
      </w:r>
      <w:r w:rsidRPr="00205F45">
        <w:rPr>
          <w:rFonts w:ascii="Arial" w:hAnsi="Arial" w:cs="Arial"/>
          <w:color w:val="000000"/>
        </w:rPr>
        <w:t xml:space="preserve"> </w:t>
      </w:r>
      <w:r w:rsidR="00BA30F6">
        <w:rPr>
          <w:rFonts w:ascii="Arial" w:hAnsi="Arial" w:cs="Arial"/>
          <w:color w:val="000000"/>
        </w:rPr>
        <w:t>s</w:t>
      </w:r>
      <w:r w:rsidRPr="00205F45">
        <w:rPr>
          <w:rFonts w:ascii="Arial" w:hAnsi="Arial" w:cs="Arial"/>
          <w:color w:val="000000"/>
        </w:rPr>
        <w:t>on las recomendadas por el fabricante y declaradas en el etiquetado, basadas en estudios de estabilidad, que garantizan el mantenimiento de la calidad, la seguridad y eficacia, a través de toda la vida útil del producto, bajo las condiciones de la zona climática adoptada por el Ministerio.</w:t>
      </w:r>
      <w:r w:rsidR="00205F45">
        <w:rPr>
          <w:rFonts w:ascii="Arial" w:hAnsi="Arial" w:cs="Arial"/>
          <w:color w:val="000000"/>
        </w:rPr>
        <w:t xml:space="preserve"> </w:t>
      </w:r>
      <w:bookmarkStart w:id="0" w:name="_Hlk36549366"/>
      <w:sdt>
        <w:sdtPr>
          <w:rPr>
            <w:rFonts w:ascii="Arial" w:hAnsi="Arial" w:cs="Arial"/>
            <w:color w:val="000000"/>
            <w:sz w:val="18"/>
            <w:szCs w:val="18"/>
          </w:rPr>
          <w:id w:val="-449402760"/>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Reg131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320FCE">
            <w:rPr>
              <w:rFonts w:ascii="Arial" w:hAnsi="Arial" w:cs="Arial"/>
              <w:color w:val="000000"/>
              <w:sz w:val="18"/>
              <w:szCs w:val="18"/>
            </w:rPr>
            <w:fldChar w:fldCharType="end"/>
          </w:r>
        </w:sdtContent>
      </w:sdt>
    </w:p>
    <w:bookmarkEnd w:id="0"/>
    <w:p w14:paraId="2791E204" w14:textId="22988C18" w:rsidR="00284059" w:rsidRPr="00205F45" w:rsidRDefault="00284059">
      <w:pPr>
        <w:spacing w:after="0" w:line="276" w:lineRule="auto"/>
        <w:jc w:val="both"/>
        <w:rPr>
          <w:rFonts w:ascii="Arial" w:hAnsi="Arial" w:cs="Arial"/>
          <w:color w:val="000000"/>
        </w:rPr>
      </w:pPr>
    </w:p>
    <w:p w14:paraId="623C31E1" w14:textId="6FD5CF80" w:rsidR="00205F45" w:rsidRDefault="00284059">
      <w:pPr>
        <w:spacing w:after="0" w:line="276" w:lineRule="auto"/>
        <w:jc w:val="both"/>
        <w:rPr>
          <w:rFonts w:ascii="Arial" w:hAnsi="Arial" w:cs="Arial"/>
          <w:color w:val="000000"/>
        </w:rPr>
      </w:pPr>
      <w:r w:rsidRPr="00205F45">
        <w:rPr>
          <w:rFonts w:ascii="Arial" w:hAnsi="Arial" w:cs="Arial"/>
          <w:b/>
          <w:bCs/>
          <w:color w:val="000000"/>
        </w:rPr>
        <w:t>Contaminación:</w:t>
      </w:r>
      <w:r w:rsidRPr="00205F45">
        <w:rPr>
          <w:rFonts w:ascii="Arial" w:hAnsi="Arial" w:cs="Arial"/>
          <w:color w:val="000000"/>
        </w:rPr>
        <w:t xml:space="preserve"> </w:t>
      </w:r>
      <w:r w:rsidR="00BA30F6">
        <w:rPr>
          <w:rFonts w:ascii="Arial" w:hAnsi="Arial" w:cs="Arial"/>
          <w:color w:val="000000"/>
        </w:rPr>
        <w:t>p</w:t>
      </w:r>
      <w:r w:rsidRPr="00205F45">
        <w:rPr>
          <w:rFonts w:ascii="Arial" w:hAnsi="Arial" w:cs="Arial"/>
          <w:color w:val="000000"/>
        </w:rPr>
        <w:t>resencia de elementos físicos, químicos o biológicos que atentan contra la pureza, identidad, eficacia y seguridad de un producto.</w:t>
      </w:r>
      <w:r w:rsidR="00205F45">
        <w:rPr>
          <w:rFonts w:ascii="Arial" w:hAnsi="Arial" w:cs="Arial"/>
          <w:color w:val="000000"/>
        </w:rPr>
        <w:t xml:space="preserve"> </w:t>
      </w:r>
      <w:sdt>
        <w:sdtPr>
          <w:rPr>
            <w:rFonts w:ascii="Arial" w:hAnsi="Arial" w:cs="Arial"/>
            <w:color w:val="000000"/>
            <w:sz w:val="18"/>
            <w:szCs w:val="18"/>
          </w:rPr>
          <w:id w:val="-571896887"/>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Reg131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320FCE">
            <w:rPr>
              <w:rFonts w:ascii="Arial" w:hAnsi="Arial" w:cs="Arial"/>
              <w:color w:val="000000"/>
              <w:sz w:val="18"/>
              <w:szCs w:val="18"/>
            </w:rPr>
            <w:fldChar w:fldCharType="end"/>
          </w:r>
        </w:sdtContent>
      </w:sdt>
    </w:p>
    <w:p w14:paraId="61F8E36D" w14:textId="67BFA28F" w:rsidR="00DD7AA7" w:rsidRPr="00320FCE" w:rsidRDefault="00DD7AA7" w:rsidP="00F518D3">
      <w:pPr>
        <w:spacing w:before="100" w:beforeAutospacing="1" w:after="100" w:afterAutospacing="1" w:line="276" w:lineRule="auto"/>
        <w:jc w:val="both"/>
        <w:rPr>
          <w:rFonts w:ascii="Arial" w:eastAsia="Times New Roman" w:hAnsi="Arial" w:cs="Arial"/>
          <w:color w:val="000000"/>
          <w:sz w:val="18"/>
          <w:szCs w:val="18"/>
          <w:lang w:eastAsia="es-CR"/>
        </w:rPr>
      </w:pPr>
      <w:r w:rsidRPr="00DD7AA7">
        <w:rPr>
          <w:rFonts w:ascii="Arial" w:eastAsia="Times New Roman" w:hAnsi="Arial" w:cs="Arial"/>
          <w:b/>
          <w:bCs/>
          <w:color w:val="000000"/>
          <w:lang w:eastAsia="es-CR"/>
        </w:rPr>
        <w:t>Envases:</w:t>
      </w:r>
      <w:r>
        <w:rPr>
          <w:rFonts w:ascii="Arial" w:eastAsia="Times New Roman" w:hAnsi="Arial" w:cs="Arial"/>
          <w:color w:val="000000"/>
          <w:lang w:eastAsia="es-CR"/>
        </w:rPr>
        <w:t xml:space="preserve"> son </w:t>
      </w:r>
      <w:r w:rsidRPr="0007265C">
        <w:rPr>
          <w:rFonts w:ascii="Arial" w:eastAsia="Times New Roman" w:hAnsi="Arial" w:cs="Arial"/>
          <w:color w:val="000000"/>
          <w:lang w:eastAsia="es-CR"/>
        </w:rPr>
        <w:t>todo</w:t>
      </w:r>
      <w:r>
        <w:rPr>
          <w:rFonts w:ascii="Arial" w:eastAsia="Times New Roman" w:hAnsi="Arial" w:cs="Arial"/>
          <w:color w:val="000000"/>
          <w:lang w:eastAsia="es-CR"/>
        </w:rPr>
        <w:t>s aquellos</w:t>
      </w:r>
      <w:r w:rsidRPr="0007265C">
        <w:rPr>
          <w:rFonts w:ascii="Arial" w:eastAsia="Times New Roman" w:hAnsi="Arial" w:cs="Arial"/>
          <w:color w:val="000000"/>
          <w:lang w:eastAsia="es-CR"/>
        </w:rPr>
        <w:t xml:space="preserve"> recipiente</w:t>
      </w:r>
      <w:r>
        <w:rPr>
          <w:rFonts w:ascii="Arial" w:eastAsia="Times New Roman" w:hAnsi="Arial" w:cs="Arial"/>
          <w:color w:val="000000"/>
          <w:lang w:eastAsia="es-CR"/>
        </w:rPr>
        <w:t>s</w:t>
      </w:r>
      <w:r w:rsidRPr="0007265C">
        <w:rPr>
          <w:rFonts w:ascii="Arial" w:eastAsia="Times New Roman" w:hAnsi="Arial" w:cs="Arial"/>
          <w:color w:val="000000"/>
          <w:lang w:eastAsia="es-CR"/>
        </w:rPr>
        <w:t xml:space="preserve"> destinado</w:t>
      </w:r>
      <w:r>
        <w:rPr>
          <w:rFonts w:ascii="Arial" w:eastAsia="Times New Roman" w:hAnsi="Arial" w:cs="Arial"/>
          <w:color w:val="000000"/>
          <w:lang w:eastAsia="es-CR"/>
        </w:rPr>
        <w:t>s</w:t>
      </w:r>
      <w:r w:rsidRPr="0007265C">
        <w:rPr>
          <w:rFonts w:ascii="Arial" w:eastAsia="Times New Roman" w:hAnsi="Arial" w:cs="Arial"/>
          <w:color w:val="000000"/>
          <w:lang w:eastAsia="es-CR"/>
        </w:rPr>
        <w:t xml:space="preserve"> a</w:t>
      </w:r>
      <w:r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contener sustancias o mezcla de sustancias en cualquier estado</w:t>
      </w:r>
      <w:r w:rsidRPr="00320FCE">
        <w:rPr>
          <w:rFonts w:ascii="Arial" w:eastAsia="Times New Roman" w:hAnsi="Arial" w:cs="Arial"/>
          <w:color w:val="000000"/>
          <w:sz w:val="18"/>
          <w:szCs w:val="18"/>
          <w:lang w:eastAsia="es-CR"/>
        </w:rPr>
        <w:t xml:space="preserve">. </w:t>
      </w:r>
      <w:sdt>
        <w:sdtPr>
          <w:rPr>
            <w:rFonts w:ascii="Arial" w:eastAsia="Times New Roman" w:hAnsi="Arial" w:cs="Arial"/>
            <w:color w:val="000000"/>
            <w:sz w:val="18"/>
            <w:szCs w:val="18"/>
            <w:lang w:eastAsia="es-CR"/>
          </w:rPr>
          <w:id w:val="1251468666"/>
          <w:citation/>
        </w:sdtPr>
        <w:sdtEndPr/>
        <w:sdtContent>
          <w:r w:rsidR="008A0F84" w:rsidRPr="00320FCE">
            <w:rPr>
              <w:rFonts w:ascii="Arial" w:eastAsia="Times New Roman" w:hAnsi="Arial" w:cs="Arial"/>
              <w:color w:val="000000"/>
              <w:sz w:val="18"/>
              <w:szCs w:val="18"/>
              <w:lang w:eastAsia="es-CR"/>
            </w:rPr>
            <w:fldChar w:fldCharType="begin"/>
          </w:r>
          <w:r w:rsidR="008A0F84" w:rsidRPr="00320FCE">
            <w:rPr>
              <w:rFonts w:ascii="Arial" w:eastAsia="Times New Roman" w:hAnsi="Arial" w:cs="Arial"/>
              <w:color w:val="000000"/>
              <w:sz w:val="18"/>
              <w:szCs w:val="18"/>
              <w:lang w:val="es-ES" w:eastAsia="es-CR"/>
            </w:rPr>
            <w:instrText xml:space="preserve"> CITATION Ley731 \l 3082 </w:instrText>
          </w:r>
          <w:r w:rsidR="008A0F84" w:rsidRPr="00320FCE">
            <w:rPr>
              <w:rFonts w:ascii="Arial" w:eastAsia="Times New Roman" w:hAnsi="Arial" w:cs="Arial"/>
              <w:color w:val="000000"/>
              <w:sz w:val="18"/>
              <w:szCs w:val="18"/>
              <w:lang w:eastAsia="es-CR"/>
            </w:rPr>
            <w:fldChar w:fldCharType="separate"/>
          </w:r>
          <w:r w:rsidR="008A0F84" w:rsidRPr="00320FCE">
            <w:rPr>
              <w:rFonts w:ascii="Arial" w:eastAsia="Times New Roman" w:hAnsi="Arial" w:cs="Arial"/>
              <w:noProof/>
              <w:color w:val="000000"/>
              <w:sz w:val="18"/>
              <w:szCs w:val="18"/>
              <w:lang w:val="es-ES" w:eastAsia="es-CR"/>
            </w:rPr>
            <w:t>(Ley General de Salud, Ley N° 5395. Artículo 122, 1973)</w:t>
          </w:r>
          <w:r w:rsidR="008A0F84" w:rsidRPr="00320FCE">
            <w:rPr>
              <w:rFonts w:ascii="Arial" w:eastAsia="Times New Roman" w:hAnsi="Arial" w:cs="Arial"/>
              <w:color w:val="000000"/>
              <w:sz w:val="18"/>
              <w:szCs w:val="18"/>
              <w:lang w:eastAsia="es-CR"/>
            </w:rPr>
            <w:fldChar w:fldCharType="end"/>
          </w:r>
        </w:sdtContent>
      </w:sdt>
    </w:p>
    <w:p w14:paraId="497122C1" w14:textId="2D205A1E" w:rsidR="00DD7AA7" w:rsidRDefault="00DD7AA7" w:rsidP="00F518D3">
      <w:pPr>
        <w:spacing w:before="100" w:beforeAutospacing="1" w:after="100" w:afterAutospacing="1" w:line="276" w:lineRule="auto"/>
        <w:jc w:val="both"/>
        <w:rPr>
          <w:rFonts w:ascii="Arial" w:eastAsia="Times New Roman" w:hAnsi="Arial" w:cs="Arial"/>
          <w:color w:val="000000"/>
          <w:lang w:eastAsia="es-CR"/>
        </w:rPr>
      </w:pPr>
      <w:r w:rsidRPr="00DD7AA7">
        <w:rPr>
          <w:rFonts w:ascii="Arial" w:eastAsia="Times New Roman" w:hAnsi="Arial" w:cs="Arial"/>
          <w:b/>
          <w:bCs/>
          <w:color w:val="000000"/>
          <w:lang w:eastAsia="es-CR"/>
        </w:rPr>
        <w:t>E</w:t>
      </w:r>
      <w:r w:rsidRPr="0007265C">
        <w:rPr>
          <w:rFonts w:ascii="Arial" w:eastAsia="Times New Roman" w:hAnsi="Arial" w:cs="Arial"/>
          <w:b/>
          <w:bCs/>
          <w:color w:val="000000"/>
          <w:lang w:eastAsia="es-CR"/>
        </w:rPr>
        <w:t>mpaques o embalaje</w:t>
      </w:r>
      <w:r w:rsidRPr="00DD7AA7">
        <w:rPr>
          <w:rFonts w:ascii="Arial" w:eastAsia="Times New Roman" w:hAnsi="Arial" w:cs="Arial"/>
          <w:b/>
          <w:bCs/>
          <w:color w:val="000000"/>
          <w:lang w:eastAsia="es-CR"/>
        </w:rPr>
        <w:t>s:</w:t>
      </w:r>
      <w:r>
        <w:rPr>
          <w:rFonts w:ascii="Arial" w:eastAsia="Times New Roman" w:hAnsi="Arial" w:cs="Arial"/>
          <w:color w:val="000000"/>
          <w:lang w:eastAsia="es-CR"/>
        </w:rPr>
        <w:t xml:space="preserve"> son</w:t>
      </w:r>
      <w:r w:rsidRPr="0007265C">
        <w:rPr>
          <w:rFonts w:ascii="Arial" w:eastAsia="Times New Roman" w:hAnsi="Arial" w:cs="Arial"/>
          <w:color w:val="000000"/>
          <w:lang w:eastAsia="es-CR"/>
        </w:rPr>
        <w:t xml:space="preserve"> todos los materiales que se empleen para proteger el</w:t>
      </w:r>
      <w:r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medicamento envasado en su manejo y transporte.</w:t>
      </w:r>
      <w:r w:rsidRPr="001C3642">
        <w:rPr>
          <w:rFonts w:ascii="Arial" w:eastAsia="Times New Roman" w:hAnsi="Arial" w:cs="Arial"/>
          <w:color w:val="000000"/>
          <w:lang w:eastAsia="es-CR"/>
        </w:rPr>
        <w:t xml:space="preserve"> </w:t>
      </w:r>
      <w:sdt>
        <w:sdtPr>
          <w:rPr>
            <w:rFonts w:ascii="Arial" w:eastAsia="Times New Roman" w:hAnsi="Arial" w:cs="Arial"/>
            <w:color w:val="000000"/>
            <w:lang w:eastAsia="es-CR"/>
          </w:rPr>
          <w:id w:val="-78366393"/>
          <w:citation/>
        </w:sdtPr>
        <w:sdtEndPr>
          <w:rPr>
            <w:sz w:val="18"/>
            <w:szCs w:val="18"/>
          </w:rPr>
        </w:sdtEndPr>
        <w:sdtContent>
          <w:r w:rsidR="008A0F84" w:rsidRPr="00320FCE">
            <w:rPr>
              <w:rFonts w:ascii="Arial" w:eastAsia="Times New Roman" w:hAnsi="Arial" w:cs="Arial"/>
              <w:color w:val="000000"/>
              <w:sz w:val="18"/>
              <w:szCs w:val="18"/>
              <w:lang w:eastAsia="es-CR"/>
            </w:rPr>
            <w:fldChar w:fldCharType="begin"/>
          </w:r>
          <w:r w:rsidR="008A0F84" w:rsidRPr="00320FCE">
            <w:rPr>
              <w:rFonts w:ascii="Arial" w:eastAsia="Times New Roman" w:hAnsi="Arial" w:cs="Arial"/>
              <w:color w:val="000000"/>
              <w:sz w:val="18"/>
              <w:szCs w:val="18"/>
              <w:lang w:val="es-ES" w:eastAsia="es-CR"/>
            </w:rPr>
            <w:instrText xml:space="preserve"> CITATION Ley731 \l 3082 </w:instrText>
          </w:r>
          <w:r w:rsidR="008A0F84" w:rsidRPr="00320FCE">
            <w:rPr>
              <w:rFonts w:ascii="Arial" w:eastAsia="Times New Roman" w:hAnsi="Arial" w:cs="Arial"/>
              <w:color w:val="000000"/>
              <w:sz w:val="18"/>
              <w:szCs w:val="18"/>
              <w:lang w:eastAsia="es-CR"/>
            </w:rPr>
            <w:fldChar w:fldCharType="separate"/>
          </w:r>
          <w:r w:rsidR="008A0F84" w:rsidRPr="00320FCE">
            <w:rPr>
              <w:rFonts w:ascii="Arial" w:eastAsia="Times New Roman" w:hAnsi="Arial" w:cs="Arial"/>
              <w:noProof/>
              <w:color w:val="000000"/>
              <w:sz w:val="18"/>
              <w:szCs w:val="18"/>
              <w:lang w:val="es-ES" w:eastAsia="es-CR"/>
            </w:rPr>
            <w:t>(Ley General de Salud, Ley N° 5395. Artículo 122, 1973)</w:t>
          </w:r>
          <w:r w:rsidR="008A0F84" w:rsidRPr="00320FCE">
            <w:rPr>
              <w:rFonts w:ascii="Arial" w:eastAsia="Times New Roman" w:hAnsi="Arial" w:cs="Arial"/>
              <w:color w:val="000000"/>
              <w:sz w:val="18"/>
              <w:szCs w:val="18"/>
              <w:lang w:eastAsia="es-CR"/>
            </w:rPr>
            <w:fldChar w:fldCharType="end"/>
          </w:r>
        </w:sdtContent>
      </w:sdt>
    </w:p>
    <w:p w14:paraId="6F0A09C2" w14:textId="1E0515DD" w:rsidR="00DD7AA7" w:rsidRPr="00320FCE" w:rsidRDefault="00DD7AA7" w:rsidP="00F518D3">
      <w:pPr>
        <w:spacing w:before="100" w:beforeAutospacing="1" w:after="100" w:afterAutospacing="1" w:line="276" w:lineRule="auto"/>
        <w:jc w:val="both"/>
        <w:rPr>
          <w:rFonts w:ascii="Arial" w:eastAsia="Times New Roman" w:hAnsi="Arial" w:cs="Arial"/>
          <w:color w:val="000000"/>
          <w:sz w:val="18"/>
          <w:szCs w:val="18"/>
          <w:lang w:eastAsia="es-CR"/>
        </w:rPr>
      </w:pPr>
      <w:r w:rsidRPr="00DD7AA7">
        <w:rPr>
          <w:rFonts w:ascii="Arial" w:eastAsia="Times New Roman" w:hAnsi="Arial" w:cs="Arial"/>
          <w:b/>
          <w:bCs/>
          <w:color w:val="000000"/>
          <w:lang w:eastAsia="es-CR"/>
        </w:rPr>
        <w:t>M</w:t>
      </w:r>
      <w:r w:rsidRPr="0007265C">
        <w:rPr>
          <w:rFonts w:ascii="Arial" w:eastAsia="Times New Roman" w:hAnsi="Arial" w:cs="Arial"/>
          <w:b/>
          <w:bCs/>
          <w:color w:val="000000"/>
          <w:lang w:eastAsia="es-CR"/>
        </w:rPr>
        <w:t>ateriales de acondicionamiento</w:t>
      </w:r>
      <w:r w:rsidRPr="00DD7AA7">
        <w:rPr>
          <w:rFonts w:ascii="Arial" w:eastAsia="Times New Roman" w:hAnsi="Arial" w:cs="Arial"/>
          <w:b/>
          <w:bCs/>
          <w:color w:val="000000"/>
          <w:lang w:eastAsia="es-CR"/>
        </w:rPr>
        <w:t>:</w:t>
      </w:r>
      <w:r w:rsidRPr="0007265C">
        <w:rPr>
          <w:rFonts w:ascii="Arial" w:eastAsia="Times New Roman" w:hAnsi="Arial" w:cs="Arial"/>
          <w:color w:val="000000"/>
          <w:lang w:eastAsia="es-CR"/>
        </w:rPr>
        <w:t xml:space="preserve"> los que protegen interiormente</w:t>
      </w:r>
      <w:r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al medicamento y los elementos que se puedan acompañar, para facilitar su</w:t>
      </w:r>
      <w:r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aplicación.</w:t>
      </w:r>
      <w:r>
        <w:rPr>
          <w:rFonts w:ascii="Arial" w:eastAsia="Times New Roman" w:hAnsi="Arial" w:cs="Arial"/>
          <w:color w:val="000000"/>
          <w:lang w:eastAsia="es-CR"/>
        </w:rPr>
        <w:t xml:space="preserve"> </w:t>
      </w:r>
      <w:sdt>
        <w:sdtPr>
          <w:rPr>
            <w:rFonts w:ascii="Arial" w:eastAsia="Times New Roman" w:hAnsi="Arial" w:cs="Arial"/>
            <w:color w:val="000000"/>
            <w:sz w:val="18"/>
            <w:szCs w:val="18"/>
            <w:lang w:eastAsia="es-CR"/>
          </w:rPr>
          <w:id w:val="-1771231084"/>
          <w:citation/>
        </w:sdtPr>
        <w:sdtEndPr/>
        <w:sdtContent>
          <w:r w:rsidR="008A0F84" w:rsidRPr="00320FCE">
            <w:rPr>
              <w:rFonts w:ascii="Arial" w:eastAsia="Times New Roman" w:hAnsi="Arial" w:cs="Arial"/>
              <w:color w:val="000000"/>
              <w:sz w:val="18"/>
              <w:szCs w:val="18"/>
              <w:lang w:eastAsia="es-CR"/>
            </w:rPr>
            <w:fldChar w:fldCharType="begin"/>
          </w:r>
          <w:r w:rsidR="008A0F84" w:rsidRPr="00320FCE">
            <w:rPr>
              <w:rFonts w:ascii="Arial" w:eastAsia="Times New Roman" w:hAnsi="Arial" w:cs="Arial"/>
              <w:color w:val="000000"/>
              <w:sz w:val="18"/>
              <w:szCs w:val="18"/>
              <w:lang w:val="es-ES" w:eastAsia="es-CR"/>
            </w:rPr>
            <w:instrText xml:space="preserve"> CITATION Ley731 \l 3082 </w:instrText>
          </w:r>
          <w:r w:rsidR="008A0F84" w:rsidRPr="00320FCE">
            <w:rPr>
              <w:rFonts w:ascii="Arial" w:eastAsia="Times New Roman" w:hAnsi="Arial" w:cs="Arial"/>
              <w:color w:val="000000"/>
              <w:sz w:val="18"/>
              <w:szCs w:val="18"/>
              <w:lang w:eastAsia="es-CR"/>
            </w:rPr>
            <w:fldChar w:fldCharType="separate"/>
          </w:r>
          <w:r w:rsidR="008A0F84" w:rsidRPr="00320FCE">
            <w:rPr>
              <w:rFonts w:ascii="Arial" w:eastAsia="Times New Roman" w:hAnsi="Arial" w:cs="Arial"/>
              <w:noProof/>
              <w:color w:val="000000"/>
              <w:sz w:val="18"/>
              <w:szCs w:val="18"/>
              <w:lang w:val="es-ES" w:eastAsia="es-CR"/>
            </w:rPr>
            <w:t>(Ley General de Salud, Ley N° 5395. Artículo 122, 1973)</w:t>
          </w:r>
          <w:r w:rsidR="008A0F84" w:rsidRPr="00320FCE">
            <w:rPr>
              <w:rFonts w:ascii="Arial" w:eastAsia="Times New Roman" w:hAnsi="Arial" w:cs="Arial"/>
              <w:color w:val="000000"/>
              <w:sz w:val="18"/>
              <w:szCs w:val="18"/>
              <w:lang w:eastAsia="es-CR"/>
            </w:rPr>
            <w:fldChar w:fldCharType="end"/>
          </w:r>
        </w:sdtContent>
      </w:sdt>
    </w:p>
    <w:p w14:paraId="6DEA4716" w14:textId="13B3372F" w:rsidR="00284059" w:rsidRPr="00320FCE" w:rsidRDefault="00284059">
      <w:pPr>
        <w:spacing w:after="0" w:line="276" w:lineRule="auto"/>
        <w:jc w:val="both"/>
        <w:rPr>
          <w:rFonts w:ascii="Arial" w:hAnsi="Arial" w:cs="Arial"/>
          <w:color w:val="000000"/>
          <w:sz w:val="18"/>
          <w:szCs w:val="18"/>
        </w:rPr>
      </w:pPr>
      <w:r w:rsidRPr="00205F45">
        <w:rPr>
          <w:rFonts w:ascii="Arial" w:hAnsi="Arial" w:cs="Arial"/>
          <w:b/>
          <w:bCs/>
          <w:color w:val="000000"/>
        </w:rPr>
        <w:t>Empaque primario:</w:t>
      </w:r>
      <w:r w:rsidRPr="00205F45">
        <w:rPr>
          <w:rFonts w:ascii="Arial" w:hAnsi="Arial" w:cs="Arial"/>
          <w:color w:val="000000"/>
        </w:rPr>
        <w:t xml:space="preserve"> </w:t>
      </w:r>
      <w:r w:rsidR="00956A85">
        <w:rPr>
          <w:rFonts w:ascii="Arial" w:hAnsi="Arial" w:cs="Arial"/>
          <w:color w:val="000000"/>
        </w:rPr>
        <w:t>r</w:t>
      </w:r>
      <w:r w:rsidRPr="00205F45">
        <w:rPr>
          <w:rFonts w:ascii="Arial" w:hAnsi="Arial" w:cs="Arial"/>
          <w:color w:val="000000"/>
        </w:rPr>
        <w:t>ecipiente o envase dentro del cual se coloca directamente el medicamento en su forma farmacéutica terminada.</w:t>
      </w:r>
      <w:r w:rsidR="00205F45">
        <w:rPr>
          <w:rFonts w:ascii="Arial" w:hAnsi="Arial" w:cs="Arial"/>
          <w:color w:val="000000"/>
        </w:rPr>
        <w:t xml:space="preserve"> </w:t>
      </w:r>
      <w:sdt>
        <w:sdtPr>
          <w:rPr>
            <w:rFonts w:ascii="Arial" w:hAnsi="Arial" w:cs="Arial"/>
            <w:color w:val="000000"/>
            <w:sz w:val="18"/>
            <w:szCs w:val="18"/>
          </w:rPr>
          <w:id w:val="-1720281411"/>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Reg131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320FCE">
            <w:rPr>
              <w:rFonts w:ascii="Arial" w:hAnsi="Arial" w:cs="Arial"/>
              <w:color w:val="000000"/>
              <w:sz w:val="18"/>
              <w:szCs w:val="18"/>
            </w:rPr>
            <w:fldChar w:fldCharType="end"/>
          </w:r>
        </w:sdtContent>
      </w:sdt>
    </w:p>
    <w:p w14:paraId="0ADC4964" w14:textId="3FF829B7" w:rsidR="00284059" w:rsidRPr="00205F45" w:rsidRDefault="00284059">
      <w:pPr>
        <w:spacing w:after="0" w:line="276" w:lineRule="auto"/>
        <w:jc w:val="both"/>
        <w:rPr>
          <w:rFonts w:ascii="Arial" w:hAnsi="Arial" w:cs="Arial"/>
          <w:color w:val="000000"/>
        </w:rPr>
      </w:pPr>
    </w:p>
    <w:p w14:paraId="63EB78C0" w14:textId="5CA8D891" w:rsidR="00205F45" w:rsidRPr="00205F45" w:rsidRDefault="00284059">
      <w:pPr>
        <w:spacing w:after="0" w:line="276" w:lineRule="auto"/>
        <w:jc w:val="both"/>
        <w:rPr>
          <w:rFonts w:ascii="Arial" w:hAnsi="Arial" w:cs="Arial"/>
          <w:color w:val="000000"/>
        </w:rPr>
      </w:pPr>
      <w:r w:rsidRPr="00205F45">
        <w:rPr>
          <w:rFonts w:ascii="Arial" w:hAnsi="Arial" w:cs="Arial"/>
          <w:b/>
          <w:bCs/>
          <w:color w:val="000000"/>
        </w:rPr>
        <w:t>Empaque secundario:</w:t>
      </w:r>
      <w:r w:rsidRPr="00205F45">
        <w:rPr>
          <w:rFonts w:ascii="Arial" w:hAnsi="Arial" w:cs="Arial"/>
          <w:color w:val="000000"/>
        </w:rPr>
        <w:t xml:space="preserve"> </w:t>
      </w:r>
      <w:r w:rsidR="00956A85">
        <w:rPr>
          <w:rFonts w:ascii="Arial" w:hAnsi="Arial" w:cs="Arial"/>
          <w:color w:val="000000"/>
        </w:rPr>
        <w:t>r</w:t>
      </w:r>
      <w:r w:rsidRPr="00205F45">
        <w:rPr>
          <w:rFonts w:ascii="Arial" w:hAnsi="Arial" w:cs="Arial"/>
          <w:color w:val="000000"/>
        </w:rPr>
        <w:t>ecipiente dentro del cual se coloca el envase primario que contiene la forma farmacéutica terminada para su distribución y comercialización.</w:t>
      </w:r>
      <w:r w:rsidR="00205F45">
        <w:rPr>
          <w:rFonts w:ascii="Arial" w:hAnsi="Arial" w:cs="Arial"/>
          <w:color w:val="000000"/>
        </w:rPr>
        <w:t xml:space="preserve"> </w:t>
      </w:r>
      <w:sdt>
        <w:sdtPr>
          <w:rPr>
            <w:rFonts w:ascii="Arial" w:hAnsi="Arial" w:cs="Arial"/>
            <w:color w:val="000000"/>
            <w:sz w:val="18"/>
            <w:szCs w:val="18"/>
          </w:rPr>
          <w:id w:val="960683689"/>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Reg131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320FCE">
            <w:rPr>
              <w:rFonts w:ascii="Arial" w:hAnsi="Arial" w:cs="Arial"/>
              <w:color w:val="000000"/>
              <w:sz w:val="18"/>
              <w:szCs w:val="18"/>
            </w:rPr>
            <w:fldChar w:fldCharType="end"/>
          </w:r>
        </w:sdtContent>
      </w:sdt>
    </w:p>
    <w:p w14:paraId="16E91153" w14:textId="77777777" w:rsidR="00284059" w:rsidRPr="00205F45" w:rsidRDefault="00284059">
      <w:pPr>
        <w:spacing w:after="0" w:line="276" w:lineRule="auto"/>
        <w:jc w:val="both"/>
        <w:rPr>
          <w:rFonts w:ascii="Arial" w:hAnsi="Arial" w:cs="Arial"/>
          <w:color w:val="000000"/>
        </w:rPr>
      </w:pPr>
    </w:p>
    <w:p w14:paraId="663FDBF2" w14:textId="01BB46D4" w:rsidR="00284059" w:rsidRPr="00320FCE" w:rsidRDefault="00284059">
      <w:pPr>
        <w:spacing w:after="0" w:line="276" w:lineRule="auto"/>
        <w:jc w:val="both"/>
        <w:rPr>
          <w:rFonts w:ascii="Arial" w:hAnsi="Arial" w:cs="Arial"/>
          <w:color w:val="000000"/>
          <w:sz w:val="18"/>
          <w:szCs w:val="18"/>
        </w:rPr>
      </w:pPr>
      <w:r w:rsidRPr="00205F45">
        <w:rPr>
          <w:rFonts w:ascii="Arial" w:hAnsi="Arial" w:cs="Arial"/>
          <w:b/>
          <w:bCs/>
          <w:color w:val="000000"/>
        </w:rPr>
        <w:t>Etiquetado:</w:t>
      </w:r>
      <w:r w:rsidRPr="00205F45">
        <w:rPr>
          <w:rFonts w:ascii="Arial" w:hAnsi="Arial" w:cs="Arial"/>
          <w:color w:val="000000"/>
        </w:rPr>
        <w:t xml:space="preserve"> </w:t>
      </w:r>
      <w:r w:rsidR="00956A85">
        <w:rPr>
          <w:rFonts w:ascii="Arial" w:hAnsi="Arial" w:cs="Arial"/>
          <w:color w:val="000000"/>
        </w:rPr>
        <w:t>e</w:t>
      </w:r>
      <w:r w:rsidRPr="00205F45">
        <w:rPr>
          <w:rFonts w:ascii="Arial" w:hAnsi="Arial" w:cs="Arial"/>
          <w:color w:val="000000"/>
        </w:rPr>
        <w:t>s cualquier etiqueta, rótulo, imagen u otra materia descriptiva o gráfica que se haya escrito, impreso, estarcido, marcado en relieve, adherido o insertado al envase de un medicamento.</w:t>
      </w:r>
      <w:r w:rsidR="00205F45">
        <w:rPr>
          <w:rFonts w:ascii="Arial" w:hAnsi="Arial" w:cs="Arial"/>
          <w:color w:val="000000"/>
        </w:rPr>
        <w:t xml:space="preserve"> </w:t>
      </w:r>
      <w:sdt>
        <w:sdtPr>
          <w:rPr>
            <w:rFonts w:ascii="Arial" w:hAnsi="Arial" w:cs="Arial"/>
            <w:color w:val="000000"/>
            <w:sz w:val="18"/>
            <w:szCs w:val="18"/>
          </w:rPr>
          <w:id w:val="1161736872"/>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Reg131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320FCE">
            <w:rPr>
              <w:rFonts w:ascii="Arial" w:hAnsi="Arial" w:cs="Arial"/>
              <w:color w:val="000000"/>
              <w:sz w:val="18"/>
              <w:szCs w:val="18"/>
            </w:rPr>
            <w:fldChar w:fldCharType="end"/>
          </w:r>
        </w:sdtContent>
      </w:sdt>
    </w:p>
    <w:p w14:paraId="734504B6" w14:textId="77777777" w:rsidR="00205F45" w:rsidRPr="00320FCE" w:rsidRDefault="00205F45">
      <w:pPr>
        <w:spacing w:after="0" w:line="276" w:lineRule="auto"/>
        <w:jc w:val="both"/>
        <w:rPr>
          <w:rFonts w:ascii="Arial" w:hAnsi="Arial" w:cs="Arial"/>
          <w:color w:val="000000"/>
          <w:sz w:val="18"/>
          <w:szCs w:val="18"/>
        </w:rPr>
      </w:pPr>
    </w:p>
    <w:p w14:paraId="4906A399" w14:textId="09A21016" w:rsidR="00284059" w:rsidRDefault="00284059">
      <w:pPr>
        <w:spacing w:after="0" w:line="276" w:lineRule="auto"/>
        <w:jc w:val="both"/>
        <w:rPr>
          <w:rFonts w:ascii="Arial" w:hAnsi="Arial" w:cs="Arial"/>
          <w:color w:val="000000"/>
        </w:rPr>
      </w:pPr>
      <w:r w:rsidRPr="00205F45">
        <w:rPr>
          <w:rFonts w:ascii="Arial" w:hAnsi="Arial" w:cs="Arial"/>
          <w:b/>
          <w:bCs/>
          <w:color w:val="000000"/>
        </w:rPr>
        <w:t>Número de lote</w:t>
      </w:r>
      <w:r w:rsidRPr="00205F45">
        <w:rPr>
          <w:rFonts w:ascii="Arial" w:hAnsi="Arial" w:cs="Arial"/>
          <w:color w:val="000000"/>
        </w:rPr>
        <w:t xml:space="preserve">: </w:t>
      </w:r>
      <w:r w:rsidR="00956A85">
        <w:rPr>
          <w:rFonts w:ascii="Arial" w:hAnsi="Arial" w:cs="Arial"/>
          <w:color w:val="000000"/>
        </w:rPr>
        <w:t>c</w:t>
      </w:r>
      <w:r w:rsidRPr="00205F45">
        <w:rPr>
          <w:rFonts w:ascii="Arial" w:hAnsi="Arial" w:cs="Arial"/>
          <w:color w:val="000000"/>
        </w:rPr>
        <w:t>ualquier combinación distintiva de letras, números o símbolos que permiten trazar la historia completa de la producción y distribución de un determinado medicamento.</w:t>
      </w:r>
      <w:r w:rsidR="00205F45">
        <w:rPr>
          <w:rFonts w:ascii="Arial" w:hAnsi="Arial" w:cs="Arial"/>
          <w:color w:val="000000"/>
        </w:rPr>
        <w:t xml:space="preserve"> </w:t>
      </w:r>
      <w:sdt>
        <w:sdtPr>
          <w:rPr>
            <w:rFonts w:ascii="Arial" w:hAnsi="Arial" w:cs="Arial"/>
            <w:color w:val="000000"/>
            <w:sz w:val="18"/>
            <w:szCs w:val="18"/>
          </w:rPr>
          <w:id w:val="-1182897648"/>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Reg131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de buenas prácticas de almacenamiento y distribución de medicamentos en droguerías. Decreto Ejectuvio N° 37700-S, 2013)</w:t>
          </w:r>
          <w:r w:rsidR="008A0F84" w:rsidRPr="00320FCE">
            <w:rPr>
              <w:rFonts w:ascii="Arial" w:hAnsi="Arial" w:cs="Arial"/>
              <w:color w:val="000000"/>
              <w:sz w:val="18"/>
              <w:szCs w:val="18"/>
            </w:rPr>
            <w:fldChar w:fldCharType="end"/>
          </w:r>
        </w:sdtContent>
      </w:sdt>
    </w:p>
    <w:p w14:paraId="55F15440" w14:textId="77777777" w:rsidR="00205F45" w:rsidRPr="00205F45" w:rsidRDefault="00205F45">
      <w:pPr>
        <w:spacing w:after="0" w:line="276" w:lineRule="auto"/>
        <w:jc w:val="both"/>
        <w:rPr>
          <w:rFonts w:ascii="Arial" w:hAnsi="Arial" w:cs="Arial"/>
          <w:color w:val="000000"/>
        </w:rPr>
      </w:pPr>
    </w:p>
    <w:p w14:paraId="22BFC98D" w14:textId="2994040D" w:rsidR="00284059" w:rsidRPr="00320FCE" w:rsidRDefault="00205F45">
      <w:pPr>
        <w:spacing w:after="0" w:line="276" w:lineRule="auto"/>
        <w:jc w:val="both"/>
        <w:rPr>
          <w:rFonts w:ascii="Arial" w:hAnsi="Arial" w:cs="Arial"/>
          <w:color w:val="000000"/>
          <w:sz w:val="18"/>
          <w:szCs w:val="18"/>
        </w:rPr>
      </w:pPr>
      <w:r w:rsidRPr="00205F45">
        <w:rPr>
          <w:rFonts w:ascii="Arial" w:hAnsi="Arial" w:cs="Arial"/>
          <w:b/>
          <w:bCs/>
          <w:color w:val="000000"/>
        </w:rPr>
        <w:t>Nombre de marca</w:t>
      </w:r>
      <w:r w:rsidRPr="00205F45">
        <w:rPr>
          <w:rFonts w:ascii="Arial" w:hAnsi="Arial" w:cs="Arial"/>
          <w:color w:val="000000"/>
        </w:rPr>
        <w:t>: nombre que a diferencia de la denominación común internacional distingue a un determinado producto farmacéutico, de propiedad exclusiva de un laboratorio y protegido por la ley por un período de tiempo.</w:t>
      </w:r>
      <w:r>
        <w:rPr>
          <w:rFonts w:ascii="Arial" w:hAnsi="Arial" w:cs="Arial"/>
          <w:color w:val="000000"/>
        </w:rPr>
        <w:t xml:space="preserve"> </w:t>
      </w:r>
      <w:bookmarkStart w:id="1" w:name="_Hlk36549719"/>
      <w:sdt>
        <w:sdtPr>
          <w:rPr>
            <w:rFonts w:ascii="Arial" w:hAnsi="Arial" w:cs="Arial"/>
            <w:color w:val="000000"/>
            <w:sz w:val="18"/>
            <w:szCs w:val="18"/>
          </w:rPr>
          <w:id w:val="-1669476719"/>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Reg06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Técnico Centroamericano. RTCA Etiquetado de Productos Farmaceúticos para Uso Humano. Decreto Ejecutivo 33416, 2006)</w:t>
          </w:r>
          <w:r w:rsidR="008A0F84" w:rsidRPr="00320FCE">
            <w:rPr>
              <w:rFonts w:ascii="Arial" w:hAnsi="Arial" w:cs="Arial"/>
              <w:color w:val="000000"/>
              <w:sz w:val="18"/>
              <w:szCs w:val="18"/>
            </w:rPr>
            <w:fldChar w:fldCharType="end"/>
          </w:r>
        </w:sdtContent>
      </w:sdt>
      <w:bookmarkEnd w:id="1"/>
    </w:p>
    <w:p w14:paraId="6B4B6998" w14:textId="471EE707" w:rsidR="00205F45" w:rsidRDefault="00205F45">
      <w:pPr>
        <w:spacing w:after="0" w:line="276" w:lineRule="auto"/>
        <w:jc w:val="both"/>
        <w:rPr>
          <w:rFonts w:ascii="Verdana" w:hAnsi="Verdana"/>
          <w:color w:val="000000"/>
          <w:sz w:val="20"/>
          <w:szCs w:val="20"/>
        </w:rPr>
      </w:pPr>
    </w:p>
    <w:p w14:paraId="0791C64C" w14:textId="5110B79F" w:rsidR="00205F45" w:rsidRDefault="00205F45">
      <w:pPr>
        <w:spacing w:after="0" w:line="276" w:lineRule="auto"/>
        <w:jc w:val="both"/>
        <w:rPr>
          <w:rFonts w:ascii="Arial" w:hAnsi="Arial" w:cs="Arial"/>
          <w:color w:val="000000"/>
        </w:rPr>
      </w:pPr>
      <w:r w:rsidRPr="00205F45">
        <w:rPr>
          <w:rFonts w:ascii="Arial" w:hAnsi="Arial" w:cs="Arial"/>
          <w:b/>
          <w:bCs/>
          <w:color w:val="000000"/>
        </w:rPr>
        <w:t>Nombre genérico</w:t>
      </w:r>
      <w:r w:rsidRPr="00205F45">
        <w:rPr>
          <w:rFonts w:ascii="Arial" w:hAnsi="Arial" w:cs="Arial"/>
          <w:color w:val="000000"/>
        </w:rPr>
        <w:t>: nombre empleado para distinguir un principio activo que no está amparado por una marca de fábrica. Es usado comúnmente por diversos fabricantes y reconocido por la autoridad competente para denominar productos farmacéuticos que contienen el mismo principio activo. El nombre genérico se corresponde generalmente con la Denominación Común Internacional.</w:t>
      </w:r>
      <w:r>
        <w:rPr>
          <w:rFonts w:ascii="Arial" w:hAnsi="Arial" w:cs="Arial"/>
          <w:color w:val="000000"/>
        </w:rPr>
        <w:t xml:space="preserve"> </w:t>
      </w:r>
      <w:sdt>
        <w:sdtPr>
          <w:rPr>
            <w:rFonts w:ascii="Arial" w:hAnsi="Arial" w:cs="Arial"/>
            <w:color w:val="000000"/>
            <w:sz w:val="18"/>
            <w:szCs w:val="18"/>
          </w:rPr>
          <w:id w:val="565920513"/>
          <w:citation/>
        </w:sdtPr>
        <w:sdtEndPr/>
        <w:sdtContent>
          <w:r w:rsidR="008A0F84" w:rsidRPr="00320FCE">
            <w:rPr>
              <w:rFonts w:ascii="Arial" w:hAnsi="Arial" w:cs="Arial"/>
              <w:color w:val="000000"/>
              <w:sz w:val="18"/>
              <w:szCs w:val="18"/>
            </w:rPr>
            <w:fldChar w:fldCharType="begin"/>
          </w:r>
          <w:r w:rsidR="008A0F84" w:rsidRPr="00320FCE">
            <w:rPr>
              <w:rFonts w:ascii="Arial" w:hAnsi="Arial" w:cs="Arial"/>
              <w:color w:val="000000"/>
              <w:sz w:val="18"/>
              <w:szCs w:val="18"/>
              <w:lang w:val="es-ES"/>
            </w:rPr>
            <w:instrText xml:space="preserve"> CITATION Reg06 \l 3082 </w:instrText>
          </w:r>
          <w:r w:rsidR="008A0F84" w:rsidRPr="00320FCE">
            <w:rPr>
              <w:rFonts w:ascii="Arial" w:hAnsi="Arial" w:cs="Arial"/>
              <w:color w:val="000000"/>
              <w:sz w:val="18"/>
              <w:szCs w:val="18"/>
            </w:rPr>
            <w:fldChar w:fldCharType="separate"/>
          </w:r>
          <w:r w:rsidR="008A0F84" w:rsidRPr="00320FCE">
            <w:rPr>
              <w:rFonts w:ascii="Arial" w:hAnsi="Arial" w:cs="Arial"/>
              <w:noProof/>
              <w:color w:val="000000"/>
              <w:sz w:val="18"/>
              <w:szCs w:val="18"/>
              <w:lang w:val="es-ES"/>
            </w:rPr>
            <w:t>(Reglamento Técnico Centroamericano. RTCA Etiquetado de Productos Farmaceúticos para Uso Humano. Decreto Ejecutivo 33416, 2006)</w:t>
          </w:r>
          <w:r w:rsidR="008A0F84" w:rsidRPr="00320FCE">
            <w:rPr>
              <w:rFonts w:ascii="Arial" w:hAnsi="Arial" w:cs="Arial"/>
              <w:color w:val="000000"/>
              <w:sz w:val="18"/>
              <w:szCs w:val="18"/>
            </w:rPr>
            <w:fldChar w:fldCharType="end"/>
          </w:r>
        </w:sdtContent>
      </w:sdt>
    </w:p>
    <w:p w14:paraId="5D5F47CA" w14:textId="2B51F277" w:rsidR="00205F45" w:rsidRDefault="00205F45">
      <w:pPr>
        <w:spacing w:after="0" w:line="276" w:lineRule="auto"/>
        <w:jc w:val="both"/>
        <w:rPr>
          <w:rFonts w:ascii="Arial" w:hAnsi="Arial" w:cs="Arial"/>
          <w:color w:val="000000"/>
        </w:rPr>
      </w:pPr>
    </w:p>
    <w:p w14:paraId="3770A072" w14:textId="73667D99" w:rsidR="000A66AA" w:rsidRPr="00441342" w:rsidRDefault="00205F45">
      <w:pPr>
        <w:autoSpaceDE w:val="0"/>
        <w:autoSpaceDN w:val="0"/>
        <w:adjustRightInd w:val="0"/>
        <w:spacing w:after="0" w:line="276" w:lineRule="auto"/>
        <w:jc w:val="both"/>
        <w:rPr>
          <w:rFonts w:ascii="Arial" w:hAnsi="Arial" w:cs="Arial"/>
          <w:b/>
          <w:bCs/>
          <w:color w:val="FF0000"/>
        </w:rPr>
      </w:pPr>
      <w:r w:rsidRPr="00441342">
        <w:rPr>
          <w:rFonts w:ascii="Arial" w:hAnsi="Arial" w:cs="Arial"/>
          <w:b/>
          <w:bCs/>
          <w:color w:val="FF0000"/>
        </w:rPr>
        <w:t xml:space="preserve"> </w:t>
      </w:r>
      <w:r w:rsidR="000A66AA" w:rsidRPr="00441342">
        <w:rPr>
          <w:rFonts w:ascii="Arial" w:hAnsi="Arial" w:cs="Arial"/>
          <w:b/>
          <w:bCs/>
          <w:color w:val="FF0000"/>
        </w:rPr>
        <w:t>[Agregar cualquier otra definición de relevancia que se considere necesaria para el pro</w:t>
      </w:r>
      <w:r w:rsidR="00673A66">
        <w:rPr>
          <w:rFonts w:ascii="Arial" w:hAnsi="Arial" w:cs="Arial"/>
          <w:b/>
          <w:bCs/>
          <w:color w:val="FF0000"/>
        </w:rPr>
        <w:t>cedimiento</w:t>
      </w:r>
      <w:r w:rsidR="000A66AA" w:rsidRPr="00441342">
        <w:rPr>
          <w:rFonts w:ascii="Arial" w:hAnsi="Arial" w:cs="Arial"/>
          <w:b/>
          <w:bCs/>
          <w:color w:val="FF0000"/>
        </w:rPr>
        <w:t>]</w:t>
      </w:r>
    </w:p>
    <w:p w14:paraId="219CED5B" w14:textId="77777777" w:rsidR="00DD7AA7" w:rsidRDefault="00DD7AA7">
      <w:pPr>
        <w:spacing w:line="276" w:lineRule="auto"/>
        <w:jc w:val="both"/>
        <w:rPr>
          <w:rFonts w:ascii="Arial" w:hAnsi="Arial" w:cs="Arial"/>
          <w:b/>
          <w:bCs/>
        </w:rPr>
      </w:pPr>
    </w:p>
    <w:p w14:paraId="3FD37BAC" w14:textId="0A657EFD" w:rsidR="00014485" w:rsidRPr="00745001" w:rsidRDefault="003C57EB" w:rsidP="00745001">
      <w:pPr>
        <w:pStyle w:val="ListParagraph"/>
        <w:numPr>
          <w:ilvl w:val="0"/>
          <w:numId w:val="30"/>
        </w:numPr>
        <w:spacing w:line="276" w:lineRule="auto"/>
        <w:ind w:left="714" w:hanging="357"/>
        <w:contextualSpacing w:val="0"/>
        <w:rPr>
          <w:rFonts w:ascii="Arial" w:hAnsi="Arial" w:cs="Arial"/>
          <w:b/>
        </w:rPr>
      </w:pPr>
      <w:r w:rsidRPr="00745001">
        <w:rPr>
          <w:rFonts w:ascii="Arial" w:hAnsi="Arial" w:cs="Arial"/>
          <w:b/>
        </w:rPr>
        <w:t>Equipo y materiales</w:t>
      </w:r>
    </w:p>
    <w:p w14:paraId="08D99F93" w14:textId="3219C53D" w:rsidR="003C57EB" w:rsidRPr="000A012D" w:rsidRDefault="003C57EB">
      <w:pPr>
        <w:pStyle w:val="ListParagraph"/>
        <w:numPr>
          <w:ilvl w:val="0"/>
          <w:numId w:val="4"/>
        </w:numPr>
        <w:spacing w:after="0" w:line="276" w:lineRule="auto"/>
        <w:jc w:val="both"/>
        <w:rPr>
          <w:rFonts w:ascii="Arial" w:eastAsia="Times New Roman" w:hAnsi="Arial" w:cs="Arial"/>
          <w:lang w:eastAsia="es-ES"/>
        </w:rPr>
      </w:pPr>
      <w:r w:rsidRPr="000A012D">
        <w:rPr>
          <w:rFonts w:ascii="Arial" w:eastAsia="Times New Roman" w:hAnsi="Arial" w:cs="Arial"/>
          <w:lang w:eastAsia="es-ES"/>
        </w:rPr>
        <w:t>Hojas de papel, lapiceros</w:t>
      </w:r>
      <w:r w:rsidR="00205F45" w:rsidRPr="000A012D">
        <w:rPr>
          <w:rFonts w:ascii="Arial" w:eastAsia="Times New Roman" w:hAnsi="Arial" w:cs="Arial"/>
          <w:lang w:eastAsia="es-ES"/>
        </w:rPr>
        <w:t>.</w:t>
      </w:r>
    </w:p>
    <w:p w14:paraId="1BEA2A63" w14:textId="77777777" w:rsidR="00205F45" w:rsidRPr="000A012D" w:rsidRDefault="003C57EB">
      <w:pPr>
        <w:pStyle w:val="ListParagraph"/>
        <w:numPr>
          <w:ilvl w:val="0"/>
          <w:numId w:val="4"/>
        </w:numPr>
        <w:spacing w:after="0" w:line="276" w:lineRule="auto"/>
        <w:jc w:val="both"/>
        <w:rPr>
          <w:rFonts w:ascii="Arial" w:eastAsia="Times New Roman" w:hAnsi="Arial" w:cs="Arial"/>
          <w:lang w:eastAsia="es-ES"/>
        </w:rPr>
      </w:pPr>
      <w:r w:rsidRPr="000A012D">
        <w:rPr>
          <w:rFonts w:ascii="Arial" w:eastAsia="Times New Roman" w:hAnsi="Arial" w:cs="Arial"/>
          <w:lang w:eastAsia="es-ES"/>
        </w:rPr>
        <w:t xml:space="preserve">Registro documental físico o digital para </w:t>
      </w:r>
      <w:r w:rsidR="00205F45" w:rsidRPr="000A012D">
        <w:rPr>
          <w:rFonts w:ascii="Arial" w:eastAsia="Times New Roman" w:hAnsi="Arial" w:cs="Arial"/>
          <w:lang w:eastAsia="es-ES"/>
        </w:rPr>
        <w:t>sospecha de falsificación o adulteración de productos.</w:t>
      </w:r>
    </w:p>
    <w:p w14:paraId="4B3CC15B" w14:textId="6C7C552D" w:rsidR="003C57EB" w:rsidRPr="000A012D" w:rsidRDefault="00205F45">
      <w:pPr>
        <w:pStyle w:val="ListParagraph"/>
        <w:numPr>
          <w:ilvl w:val="0"/>
          <w:numId w:val="4"/>
        </w:numPr>
        <w:spacing w:after="0" w:line="276" w:lineRule="auto"/>
        <w:jc w:val="both"/>
        <w:rPr>
          <w:rFonts w:ascii="Arial" w:eastAsia="Times New Roman" w:hAnsi="Arial" w:cs="Arial"/>
          <w:lang w:eastAsia="es-ES"/>
        </w:rPr>
      </w:pPr>
      <w:r w:rsidRPr="000A012D">
        <w:rPr>
          <w:rFonts w:ascii="Arial" w:eastAsia="Times New Roman" w:hAnsi="Arial" w:cs="Arial"/>
          <w:lang w:eastAsia="es-ES"/>
        </w:rPr>
        <w:t>Área para el almacenamiento de productos con sospecha de falsificación.</w:t>
      </w:r>
      <w:r w:rsidR="003C57EB" w:rsidRPr="000A012D">
        <w:rPr>
          <w:rFonts w:ascii="Arial" w:eastAsia="Times New Roman" w:hAnsi="Arial" w:cs="Arial"/>
          <w:lang w:eastAsia="es-ES"/>
        </w:rPr>
        <w:t xml:space="preserve"> </w:t>
      </w:r>
    </w:p>
    <w:p w14:paraId="72C56D6C" w14:textId="4E440944" w:rsidR="008A0F84" w:rsidRPr="008A0F84" w:rsidRDefault="008A0F84" w:rsidP="008A0F84">
      <w:pPr>
        <w:spacing w:after="0" w:line="276" w:lineRule="auto"/>
        <w:jc w:val="both"/>
        <w:rPr>
          <w:rFonts w:ascii="Arial" w:eastAsia="Times New Roman" w:hAnsi="Arial" w:cs="Arial"/>
          <w:lang w:eastAsia="es-ES"/>
        </w:rPr>
      </w:pPr>
      <w:r w:rsidRPr="008A0F84">
        <w:rPr>
          <w:rFonts w:ascii="Arial" w:eastAsia="Times New Roman" w:hAnsi="Arial" w:cs="Arial"/>
          <w:b/>
          <w:color w:val="FF0000"/>
          <w:lang w:eastAsia="es-ES"/>
        </w:rPr>
        <w:t xml:space="preserve">[Colocar </w:t>
      </w:r>
      <w:r>
        <w:rPr>
          <w:rFonts w:ascii="Arial" w:eastAsia="Times New Roman" w:hAnsi="Arial" w:cs="Arial"/>
          <w:b/>
          <w:color w:val="FF0000"/>
          <w:lang w:eastAsia="es-ES"/>
        </w:rPr>
        <w:t>cualquier otro</w:t>
      </w:r>
      <w:r w:rsidRPr="008A0F84">
        <w:rPr>
          <w:rFonts w:ascii="Arial" w:eastAsia="Times New Roman" w:hAnsi="Arial" w:cs="Arial"/>
          <w:b/>
          <w:color w:val="FF0000"/>
          <w:lang w:eastAsia="es-ES"/>
        </w:rPr>
        <w:t xml:space="preserve"> equipo </w:t>
      </w:r>
      <w:r>
        <w:rPr>
          <w:rFonts w:ascii="Arial" w:eastAsia="Times New Roman" w:hAnsi="Arial" w:cs="Arial"/>
          <w:b/>
          <w:color w:val="FF0000"/>
          <w:lang w:eastAsia="es-ES"/>
        </w:rPr>
        <w:t>o</w:t>
      </w:r>
      <w:r w:rsidRPr="008A0F84">
        <w:rPr>
          <w:rFonts w:ascii="Arial" w:eastAsia="Times New Roman" w:hAnsi="Arial" w:cs="Arial"/>
          <w:b/>
          <w:color w:val="FF0000"/>
          <w:lang w:eastAsia="es-ES"/>
        </w:rPr>
        <w:t xml:space="preserve"> material a utilizarse, por ejemplo: computadora o ampo de procedimientos].</w:t>
      </w:r>
    </w:p>
    <w:p w14:paraId="4963C57C" w14:textId="77777777" w:rsidR="00120355" w:rsidRPr="007F006A" w:rsidRDefault="00120355">
      <w:pPr>
        <w:spacing w:after="0" w:line="276" w:lineRule="auto"/>
        <w:jc w:val="both"/>
        <w:rPr>
          <w:rFonts w:ascii="Arial" w:eastAsia="Times New Roman" w:hAnsi="Arial" w:cs="Arial"/>
          <w:b/>
          <w:bCs/>
          <w:lang w:eastAsia="es-ES"/>
        </w:rPr>
      </w:pPr>
    </w:p>
    <w:p w14:paraId="5DC5C7C1" w14:textId="77777777" w:rsidR="00E41DE8" w:rsidRDefault="00E41DE8">
      <w:pPr>
        <w:spacing w:after="0" w:line="276" w:lineRule="auto"/>
        <w:jc w:val="both"/>
        <w:rPr>
          <w:rFonts w:ascii="Arial" w:eastAsia="Times New Roman" w:hAnsi="Arial" w:cs="Arial"/>
          <w:b/>
          <w:bCs/>
          <w:lang w:eastAsia="es-ES"/>
        </w:rPr>
      </w:pPr>
    </w:p>
    <w:p w14:paraId="7EA9E32C" w14:textId="465248F5" w:rsidR="004E7BF7" w:rsidRPr="00D36933" w:rsidRDefault="004E7BF7" w:rsidP="00D36933">
      <w:pPr>
        <w:pStyle w:val="ListParagraph"/>
        <w:numPr>
          <w:ilvl w:val="0"/>
          <w:numId w:val="30"/>
        </w:numPr>
        <w:spacing w:line="276" w:lineRule="auto"/>
        <w:rPr>
          <w:rFonts w:ascii="Arial" w:hAnsi="Arial" w:cs="Arial"/>
          <w:b/>
        </w:rPr>
      </w:pPr>
      <w:r w:rsidRPr="00D36933">
        <w:rPr>
          <w:rFonts w:ascii="Arial" w:hAnsi="Arial" w:cs="Arial"/>
          <w:b/>
        </w:rPr>
        <w:t>Marco regulatorio</w:t>
      </w:r>
    </w:p>
    <w:p w14:paraId="18C7C3E5" w14:textId="42B2E316" w:rsidR="004E7BF7" w:rsidRPr="000A012D" w:rsidRDefault="004E7BF7">
      <w:pPr>
        <w:spacing w:after="0" w:line="276" w:lineRule="auto"/>
        <w:jc w:val="both"/>
        <w:rPr>
          <w:rFonts w:ascii="Arial" w:eastAsia="Times New Roman" w:hAnsi="Arial" w:cs="Arial"/>
          <w:b/>
          <w:bCs/>
          <w:lang w:eastAsia="es-ES"/>
        </w:rPr>
      </w:pPr>
    </w:p>
    <w:p w14:paraId="63BE93FD" w14:textId="6C593EF1" w:rsidR="004E7BF7" w:rsidRPr="00AC364E" w:rsidRDefault="00AC364E" w:rsidP="00D36933">
      <w:pPr>
        <w:spacing w:after="0" w:line="276" w:lineRule="auto"/>
        <w:ind w:firstLine="360"/>
        <w:jc w:val="both"/>
        <w:rPr>
          <w:rFonts w:ascii="Arial" w:eastAsia="Times New Roman" w:hAnsi="Arial" w:cs="Arial"/>
          <w:lang w:eastAsia="es-ES"/>
        </w:rPr>
      </w:pPr>
      <w:r w:rsidRPr="00AC364E">
        <w:rPr>
          <w:rFonts w:ascii="Arial" w:eastAsia="Times New Roman" w:hAnsi="Arial" w:cs="Arial"/>
          <w:lang w:eastAsia="es-ES"/>
        </w:rPr>
        <w:t xml:space="preserve">En la </w:t>
      </w:r>
      <w:r w:rsidR="004E7BF7" w:rsidRPr="00AC364E">
        <w:rPr>
          <w:rFonts w:ascii="Arial" w:eastAsia="Times New Roman" w:hAnsi="Arial" w:cs="Arial"/>
          <w:lang w:eastAsia="es-ES"/>
        </w:rPr>
        <w:t xml:space="preserve">Ley </w:t>
      </w:r>
      <w:r w:rsidRPr="00AC364E">
        <w:rPr>
          <w:rFonts w:ascii="Arial" w:eastAsia="Times New Roman" w:hAnsi="Arial" w:cs="Arial"/>
          <w:lang w:eastAsia="es-ES"/>
        </w:rPr>
        <w:t>G</w:t>
      </w:r>
      <w:r w:rsidR="004E7BF7" w:rsidRPr="00AC364E">
        <w:rPr>
          <w:rFonts w:ascii="Arial" w:eastAsia="Times New Roman" w:hAnsi="Arial" w:cs="Arial"/>
          <w:lang w:eastAsia="es-ES"/>
        </w:rPr>
        <w:t xml:space="preserve">eneral de </w:t>
      </w:r>
      <w:r w:rsidRPr="00AC364E">
        <w:rPr>
          <w:rFonts w:ascii="Arial" w:eastAsia="Times New Roman" w:hAnsi="Arial" w:cs="Arial"/>
          <w:lang w:eastAsia="es-ES"/>
        </w:rPr>
        <w:t>S</w:t>
      </w:r>
      <w:r w:rsidR="004E7BF7" w:rsidRPr="00AC364E">
        <w:rPr>
          <w:rFonts w:ascii="Arial" w:eastAsia="Times New Roman" w:hAnsi="Arial" w:cs="Arial"/>
          <w:lang w:eastAsia="es-ES"/>
        </w:rPr>
        <w:t>alud</w:t>
      </w:r>
      <w:r w:rsidRPr="00AC364E">
        <w:rPr>
          <w:rFonts w:ascii="Arial" w:eastAsia="Times New Roman" w:hAnsi="Arial" w:cs="Arial"/>
          <w:lang w:eastAsia="es-ES"/>
        </w:rPr>
        <w:t xml:space="preserve">, Ley </w:t>
      </w:r>
      <w:proofErr w:type="spellStart"/>
      <w:r w:rsidRPr="00AC364E">
        <w:rPr>
          <w:rFonts w:ascii="Arial" w:eastAsia="Times New Roman" w:hAnsi="Arial" w:cs="Arial"/>
          <w:lang w:eastAsia="es-ES"/>
        </w:rPr>
        <w:t>N°</w:t>
      </w:r>
      <w:proofErr w:type="spellEnd"/>
      <w:r w:rsidRPr="00AC364E">
        <w:rPr>
          <w:rFonts w:ascii="Arial" w:eastAsia="Times New Roman" w:hAnsi="Arial" w:cs="Arial"/>
          <w:lang w:eastAsia="es-ES"/>
        </w:rPr>
        <w:t xml:space="preserve"> 5395, se definen los siguientes artículos, respecto </w:t>
      </w:r>
      <w:r w:rsidR="00BC5576" w:rsidRPr="00AC364E">
        <w:rPr>
          <w:rFonts w:ascii="Arial" w:eastAsia="Times New Roman" w:hAnsi="Arial" w:cs="Arial"/>
          <w:lang w:eastAsia="es-ES"/>
        </w:rPr>
        <w:t>a los medicamentos falsifica</w:t>
      </w:r>
      <w:r w:rsidRPr="00AC364E">
        <w:rPr>
          <w:rFonts w:ascii="Arial" w:eastAsia="Times New Roman" w:hAnsi="Arial" w:cs="Arial"/>
          <w:lang w:eastAsia="es-ES"/>
        </w:rPr>
        <w:t>dos, adulterados o subestándar</w:t>
      </w:r>
      <w:r w:rsidR="004E7BF7" w:rsidRPr="00AC364E">
        <w:rPr>
          <w:rFonts w:ascii="Arial" w:eastAsia="Times New Roman" w:hAnsi="Arial" w:cs="Arial"/>
          <w:lang w:eastAsia="es-ES"/>
        </w:rPr>
        <w:t>:</w:t>
      </w:r>
    </w:p>
    <w:p w14:paraId="49BA41FF" w14:textId="77777777" w:rsidR="00903AA0" w:rsidRDefault="00903AA0" w:rsidP="00903AA0">
      <w:pPr>
        <w:pStyle w:val="NormalWeb"/>
        <w:spacing w:line="276" w:lineRule="auto"/>
        <w:jc w:val="both"/>
        <w:rPr>
          <w:rFonts w:ascii="Arial" w:eastAsia="Times New Roman" w:hAnsi="Arial" w:cs="Arial"/>
          <w:sz w:val="22"/>
          <w:szCs w:val="22"/>
          <w:u w:val="single"/>
          <w:lang w:val="es-CR" w:eastAsia="es-CR"/>
        </w:rPr>
      </w:pPr>
    </w:p>
    <w:p w14:paraId="49EBBC9D" w14:textId="43AE8A6C" w:rsidR="004E7BF7" w:rsidRDefault="00903AA0" w:rsidP="00AC364E">
      <w:pPr>
        <w:spacing w:after="0" w:line="276" w:lineRule="auto"/>
        <w:jc w:val="both"/>
        <w:rPr>
          <w:rFonts w:ascii="Arial" w:eastAsia="Times New Roman" w:hAnsi="Arial" w:cs="Arial"/>
          <w:lang w:eastAsia="es-CR"/>
        </w:rPr>
      </w:pPr>
      <w:r w:rsidRPr="00320FCE">
        <w:rPr>
          <w:rFonts w:ascii="Arial" w:eastAsia="Times New Roman" w:hAnsi="Arial" w:cs="Arial"/>
          <w:i/>
          <w:iCs/>
          <w:lang w:eastAsia="es-CR"/>
        </w:rPr>
        <w:t>Artículo 96:</w:t>
      </w:r>
      <w:r w:rsidRPr="00AC364E">
        <w:rPr>
          <w:rFonts w:ascii="Arial" w:eastAsia="Times New Roman" w:hAnsi="Arial" w:cs="Arial"/>
          <w:lang w:eastAsia="es-CR"/>
        </w:rPr>
        <w:t xml:space="preserve"> Todo establecimiento farmacéutico requiere de la regencia de un farmacéutico para su operación…tal regente es responsable de cuanto afecte la identidad, pureza y buen estado de los medicamentos que se elaboren, preparen, manipulen, mantengan y se suministren, así como de la contravención a las disposiciones legales y reglamentarias que se deriven de la operación de los establecimientos. Es solidario en esta responsabilidad el dueño del establecimiento.</w:t>
      </w:r>
    </w:p>
    <w:p w14:paraId="1A011C17" w14:textId="77777777" w:rsidR="00320FCE" w:rsidRPr="000A012D" w:rsidRDefault="00320FCE" w:rsidP="00AC364E">
      <w:pPr>
        <w:spacing w:after="0" w:line="276" w:lineRule="auto"/>
        <w:jc w:val="both"/>
        <w:rPr>
          <w:lang w:eastAsia="es-ES"/>
        </w:rPr>
      </w:pPr>
    </w:p>
    <w:p w14:paraId="70180237" w14:textId="0AD71AF8" w:rsidR="004E7BF7" w:rsidRPr="00F518D3" w:rsidRDefault="004E7BF7" w:rsidP="00F518D3">
      <w:pPr>
        <w:pStyle w:val="NormalWeb"/>
        <w:spacing w:line="276" w:lineRule="auto"/>
        <w:jc w:val="both"/>
        <w:rPr>
          <w:rFonts w:ascii="Arial" w:eastAsia="Times New Roman" w:hAnsi="Arial" w:cs="Arial"/>
          <w:sz w:val="22"/>
          <w:szCs w:val="22"/>
          <w:lang w:eastAsia="es-CR"/>
        </w:rPr>
      </w:pPr>
      <w:r w:rsidRPr="00320FCE">
        <w:rPr>
          <w:rFonts w:ascii="Arial" w:eastAsia="Times New Roman" w:hAnsi="Arial" w:cs="Arial"/>
          <w:i/>
          <w:iCs/>
          <w:sz w:val="22"/>
          <w:szCs w:val="22"/>
          <w:lang w:eastAsia="es-ES"/>
        </w:rPr>
        <w:t>Artículo 107:</w:t>
      </w:r>
      <w:r w:rsidRPr="000A012D">
        <w:rPr>
          <w:rFonts w:ascii="Arial" w:eastAsia="Times New Roman" w:hAnsi="Arial" w:cs="Arial"/>
          <w:sz w:val="22"/>
          <w:szCs w:val="22"/>
          <w:lang w:eastAsia="es-ES"/>
        </w:rPr>
        <w:t xml:space="preserve"> </w:t>
      </w:r>
      <w:r w:rsidRPr="00F518D3">
        <w:rPr>
          <w:rFonts w:ascii="Arial" w:eastAsia="Times New Roman" w:hAnsi="Arial" w:cs="Arial"/>
          <w:sz w:val="22"/>
          <w:szCs w:val="22"/>
          <w:lang w:val="es-CR" w:eastAsia="es-CR"/>
        </w:rPr>
        <w:t xml:space="preserve">Queda prohibido la importación, elaboración, </w:t>
      </w:r>
      <w:r w:rsidRPr="00F518D3">
        <w:rPr>
          <w:rFonts w:ascii="Arial" w:eastAsia="Times New Roman" w:hAnsi="Arial" w:cs="Arial"/>
          <w:sz w:val="22"/>
          <w:szCs w:val="22"/>
          <w:lang w:eastAsia="es-CR"/>
        </w:rPr>
        <w:t>comercio, distribución o suministro a cualquier título, manipulación, uso, consumo y tenencia para comerciar, de medicamentos deteriorados, adulterados o falsificados.</w:t>
      </w:r>
    </w:p>
    <w:p w14:paraId="3D01BE38" w14:textId="7A3AFAA5" w:rsidR="00AC364E" w:rsidRDefault="004E7BF7" w:rsidP="00F518D3">
      <w:pPr>
        <w:spacing w:before="100" w:beforeAutospacing="1" w:after="100" w:afterAutospacing="1" w:line="276" w:lineRule="auto"/>
        <w:jc w:val="both"/>
        <w:rPr>
          <w:rFonts w:ascii="Arial" w:hAnsi="Arial" w:cs="Arial"/>
        </w:rPr>
      </w:pPr>
      <w:r w:rsidRPr="00320FCE">
        <w:rPr>
          <w:rFonts w:ascii="Arial" w:hAnsi="Arial" w:cs="Arial"/>
          <w:i/>
          <w:iCs/>
        </w:rPr>
        <w:t>A</w:t>
      </w:r>
      <w:r w:rsidR="00320FCE">
        <w:rPr>
          <w:rFonts w:ascii="Arial" w:hAnsi="Arial" w:cs="Arial"/>
          <w:i/>
          <w:iCs/>
        </w:rPr>
        <w:t>rtículo</w:t>
      </w:r>
      <w:r w:rsidRPr="00320FCE">
        <w:rPr>
          <w:rFonts w:ascii="Arial" w:hAnsi="Arial" w:cs="Arial"/>
          <w:i/>
          <w:iCs/>
        </w:rPr>
        <w:t xml:space="preserve"> 137:</w:t>
      </w:r>
      <w:r w:rsidRPr="00F518D3">
        <w:rPr>
          <w:rFonts w:ascii="Arial" w:hAnsi="Arial" w:cs="Arial"/>
        </w:rPr>
        <w:t xml:space="preserve"> Serán objeto de decomiso: </w:t>
      </w:r>
    </w:p>
    <w:p w14:paraId="0F31601D" w14:textId="01AFB1D2" w:rsidR="00AC364E" w:rsidRDefault="00AC364E" w:rsidP="00F518D3">
      <w:pPr>
        <w:spacing w:before="100" w:beforeAutospacing="1" w:after="100" w:afterAutospacing="1" w:line="276" w:lineRule="auto"/>
        <w:jc w:val="both"/>
        <w:rPr>
          <w:rFonts w:ascii="Arial" w:hAnsi="Arial" w:cs="Arial"/>
        </w:rPr>
      </w:pPr>
      <w:r>
        <w:rPr>
          <w:rFonts w:ascii="Arial" w:hAnsi="Arial" w:cs="Arial"/>
        </w:rPr>
        <w:t>a) Los estupefacientes, las sustancias y productos psicotrópicos declarados de uso restringido por el Mi</w:t>
      </w:r>
      <w:r w:rsidR="00FD465B">
        <w:rPr>
          <w:rFonts w:ascii="Arial" w:hAnsi="Arial" w:cs="Arial"/>
        </w:rPr>
        <w:t xml:space="preserve">nisterio, cuando elaboren, comercien, se posean o se suministren en forma ilegal o antirreglamentaria. </w:t>
      </w:r>
    </w:p>
    <w:p w14:paraId="25B73C44" w14:textId="4C4586B3" w:rsidR="004E7BF7" w:rsidRDefault="004E7BF7" w:rsidP="00F518D3">
      <w:pPr>
        <w:spacing w:before="100" w:beforeAutospacing="1" w:after="100" w:afterAutospacing="1" w:line="276" w:lineRule="auto"/>
        <w:jc w:val="both"/>
        <w:rPr>
          <w:rFonts w:ascii="Arial" w:hAnsi="Arial" w:cs="Arial"/>
        </w:rPr>
      </w:pPr>
      <w:r w:rsidRPr="00F518D3">
        <w:rPr>
          <w:rFonts w:ascii="Arial" w:hAnsi="Arial" w:cs="Arial"/>
        </w:rPr>
        <w:t>b) Los medicamentos deteriorados, adulterados y falsificados.</w:t>
      </w:r>
    </w:p>
    <w:p w14:paraId="448CE999" w14:textId="077134AF" w:rsidR="00FD465B" w:rsidRDefault="00FD465B" w:rsidP="00F518D3">
      <w:pPr>
        <w:spacing w:before="100" w:beforeAutospacing="1" w:after="100" w:afterAutospacing="1" w:line="276" w:lineRule="auto"/>
        <w:jc w:val="both"/>
        <w:rPr>
          <w:rFonts w:ascii="Arial" w:hAnsi="Arial" w:cs="Arial"/>
          <w:color w:val="000000"/>
        </w:rPr>
      </w:pPr>
      <w:r w:rsidRPr="00FD465B">
        <w:rPr>
          <w:rFonts w:ascii="Arial" w:hAnsi="Arial" w:cs="Arial"/>
        </w:rPr>
        <w:t xml:space="preserve">c) </w:t>
      </w:r>
      <w:r w:rsidRPr="00FD465B">
        <w:rPr>
          <w:rFonts w:ascii="Arial" w:hAnsi="Arial" w:cs="Arial"/>
          <w:color w:val="000000"/>
        </w:rPr>
        <w:t xml:space="preserve"> Los medicamentos que se elaboren, comercien, almacenen, distribuyan o suministren en forma ilegal o antirreglamentaria. </w:t>
      </w:r>
    </w:p>
    <w:p w14:paraId="1CFED5C6" w14:textId="1D34FF91" w:rsidR="00FD465B" w:rsidRPr="00FD465B" w:rsidRDefault="00FD465B" w:rsidP="00F518D3">
      <w:pPr>
        <w:spacing w:before="100" w:beforeAutospacing="1" w:after="100" w:afterAutospacing="1" w:line="276" w:lineRule="auto"/>
        <w:jc w:val="both"/>
        <w:rPr>
          <w:rFonts w:ascii="Arial" w:hAnsi="Arial" w:cs="Arial"/>
          <w:color w:val="000000"/>
        </w:rPr>
      </w:pPr>
      <w:r w:rsidRPr="00FD465B">
        <w:rPr>
          <w:rFonts w:ascii="Arial" w:hAnsi="Arial" w:cs="Arial"/>
          <w:color w:val="000000"/>
        </w:rPr>
        <w:t>d) Los cultivos y plantas a que se refiere el artículo 127 y las semillas cuando posean capacidad germinadora lo que, además, serán objeto de destrucción por la autoridad competente.</w:t>
      </w:r>
    </w:p>
    <w:p w14:paraId="664BFA8B" w14:textId="40395DC9" w:rsidR="004E7BF7" w:rsidRPr="00F518D3" w:rsidRDefault="004E7BF7" w:rsidP="00F518D3">
      <w:pPr>
        <w:spacing w:before="100" w:beforeAutospacing="1" w:after="100" w:afterAutospacing="1" w:line="276" w:lineRule="auto"/>
        <w:jc w:val="both"/>
        <w:rPr>
          <w:rFonts w:ascii="Arial" w:eastAsia="Times New Roman" w:hAnsi="Arial" w:cs="Arial"/>
          <w:lang w:eastAsia="es-CR"/>
        </w:rPr>
      </w:pPr>
      <w:r w:rsidRPr="00320FCE">
        <w:rPr>
          <w:rFonts w:ascii="Arial" w:eastAsia="Times New Roman" w:hAnsi="Arial" w:cs="Arial"/>
          <w:i/>
          <w:iCs/>
          <w:lang w:eastAsia="es-CR"/>
        </w:rPr>
        <w:t>A</w:t>
      </w:r>
      <w:r w:rsidR="00320FCE">
        <w:rPr>
          <w:rFonts w:ascii="Arial" w:eastAsia="Times New Roman" w:hAnsi="Arial" w:cs="Arial"/>
          <w:i/>
          <w:iCs/>
          <w:lang w:eastAsia="es-CR"/>
        </w:rPr>
        <w:t>rtículo</w:t>
      </w:r>
      <w:r w:rsidRPr="00320FCE">
        <w:rPr>
          <w:rFonts w:ascii="Arial" w:eastAsia="Times New Roman" w:hAnsi="Arial" w:cs="Arial"/>
          <w:i/>
          <w:iCs/>
          <w:lang w:eastAsia="es-CR"/>
        </w:rPr>
        <w:t xml:space="preserve"> 359:</w:t>
      </w:r>
      <w:r w:rsidRPr="00F518D3">
        <w:rPr>
          <w:rFonts w:ascii="Arial" w:eastAsia="Times New Roman" w:hAnsi="Arial" w:cs="Arial"/>
          <w:lang w:eastAsia="es-CR"/>
        </w:rPr>
        <w:t xml:space="preserve"> El decomiso consiste en la pérdida de la propiedad que experimenta el dueño en favor del Estado de los bienes materiales que han sido causa o instrumento de una infracción sanitaria o que sean nocivos o peligrosos por la salud de las personas. Las autoridades de salud procederán, por propia autoridad, al decomiso de los alimentos y medicamentos ostensiblemente deteriorados, contaminados, adulterados o falsificado</w:t>
      </w:r>
      <w:r w:rsidR="00FD465B">
        <w:rPr>
          <w:rFonts w:ascii="Arial" w:eastAsia="Times New Roman" w:hAnsi="Arial" w:cs="Arial"/>
          <w:lang w:eastAsia="es-CR"/>
        </w:rPr>
        <w:t xml:space="preserve">s. </w:t>
      </w:r>
      <w:r w:rsidR="00FD465B" w:rsidRPr="00BB6AA8">
        <w:rPr>
          <w:rFonts w:ascii="Arial" w:hAnsi="Arial" w:cs="Arial"/>
          <w:color w:val="000000"/>
        </w:rPr>
        <w:t xml:space="preserve">Igual decomisarán los estupefacientes, alucinógenos y las sustancias o productos psicotrópicos capaces de producir dependencia en las personas, así como sustancias </w:t>
      </w:r>
      <w:r w:rsidR="00FD465B" w:rsidRPr="00BB6AA8">
        <w:rPr>
          <w:rFonts w:ascii="Arial" w:hAnsi="Arial" w:cs="Arial"/>
          <w:color w:val="000000"/>
        </w:rPr>
        <w:lastRenderedPageBreak/>
        <w:t>tóxicas o peligrosas, así declarados por la autoridad de salud cuando su tenencia y uso sean ilegales o antirreglamentarias.</w:t>
      </w:r>
    </w:p>
    <w:p w14:paraId="0C341D3C" w14:textId="77777777" w:rsidR="00E41DE8" w:rsidRDefault="00E41DE8">
      <w:pPr>
        <w:spacing w:after="0" w:line="276" w:lineRule="auto"/>
        <w:jc w:val="both"/>
        <w:rPr>
          <w:rFonts w:ascii="Arial" w:eastAsia="Times New Roman" w:hAnsi="Arial" w:cs="Arial"/>
          <w:b/>
          <w:bCs/>
          <w:lang w:eastAsia="es-ES"/>
        </w:rPr>
      </w:pPr>
    </w:p>
    <w:p w14:paraId="1A2738A6" w14:textId="4B15FD26" w:rsidR="003C57EB" w:rsidRPr="00745001" w:rsidRDefault="007132CF" w:rsidP="00745001">
      <w:pPr>
        <w:pStyle w:val="ListParagraph"/>
        <w:numPr>
          <w:ilvl w:val="0"/>
          <w:numId w:val="30"/>
        </w:numPr>
        <w:spacing w:line="276" w:lineRule="auto"/>
        <w:ind w:left="714" w:hanging="357"/>
        <w:contextualSpacing w:val="0"/>
        <w:rPr>
          <w:rFonts w:ascii="Arial" w:hAnsi="Arial" w:cs="Arial"/>
          <w:b/>
        </w:rPr>
      </w:pPr>
      <w:r w:rsidRPr="00745001">
        <w:rPr>
          <w:rFonts w:ascii="Arial" w:hAnsi="Arial" w:cs="Arial"/>
          <w:b/>
        </w:rPr>
        <w:t>Procedimiento</w:t>
      </w:r>
    </w:p>
    <w:p w14:paraId="00B5E934" w14:textId="77777777" w:rsidR="005C6B15" w:rsidRPr="007F006A" w:rsidRDefault="005C6B15">
      <w:pPr>
        <w:spacing w:after="0" w:line="276" w:lineRule="auto"/>
        <w:jc w:val="both"/>
        <w:rPr>
          <w:rFonts w:ascii="Arial" w:eastAsia="Times New Roman" w:hAnsi="Arial" w:cs="Arial"/>
          <w:b/>
          <w:bCs/>
          <w:lang w:eastAsia="es-ES"/>
        </w:rPr>
      </w:pPr>
    </w:p>
    <w:p w14:paraId="5AA911D3" w14:textId="28F25DEE" w:rsidR="00D97E44" w:rsidRDefault="007A0F68">
      <w:pPr>
        <w:pStyle w:val="ListParagraph"/>
        <w:numPr>
          <w:ilvl w:val="0"/>
          <w:numId w:val="24"/>
        </w:numPr>
        <w:spacing w:after="0" w:line="276" w:lineRule="auto"/>
        <w:jc w:val="both"/>
        <w:rPr>
          <w:rFonts w:ascii="Arial" w:hAnsi="Arial" w:cs="Arial"/>
        </w:rPr>
      </w:pPr>
      <w:r w:rsidRPr="0051616F">
        <w:rPr>
          <w:rFonts w:ascii="Arial" w:hAnsi="Arial" w:cs="Arial"/>
        </w:rPr>
        <w:t>El profesional farmacéutico</w:t>
      </w:r>
      <w:r w:rsidR="00D97E44" w:rsidRPr="0051616F">
        <w:rPr>
          <w:rFonts w:ascii="Arial" w:hAnsi="Arial" w:cs="Arial"/>
        </w:rPr>
        <w:t xml:space="preserve"> </w:t>
      </w:r>
      <w:r w:rsidR="00956A85">
        <w:rPr>
          <w:rFonts w:ascii="Arial" w:hAnsi="Arial" w:cs="Arial"/>
        </w:rPr>
        <w:t xml:space="preserve">debe </w:t>
      </w:r>
      <w:r w:rsidR="00BB6AA8">
        <w:rPr>
          <w:rFonts w:ascii="Arial" w:hAnsi="Arial" w:cs="Arial"/>
        </w:rPr>
        <w:t xml:space="preserve">velar porque la </w:t>
      </w:r>
      <w:r w:rsidR="00D97E44" w:rsidRPr="0051616F">
        <w:rPr>
          <w:rFonts w:ascii="Arial" w:hAnsi="Arial" w:cs="Arial"/>
        </w:rPr>
        <w:t>población</w:t>
      </w:r>
      <w:r w:rsidR="00BB6AA8">
        <w:rPr>
          <w:rFonts w:ascii="Arial" w:hAnsi="Arial" w:cs="Arial"/>
        </w:rPr>
        <w:t xml:space="preserve"> tenga </w:t>
      </w:r>
      <w:r w:rsidR="00D97E44" w:rsidRPr="0051616F">
        <w:rPr>
          <w:rFonts w:ascii="Arial" w:hAnsi="Arial" w:cs="Arial"/>
        </w:rPr>
        <w:t>acceso a los medicamentos y productos sanitarios</w:t>
      </w:r>
      <w:r w:rsidR="004120E8" w:rsidRPr="0051616F">
        <w:rPr>
          <w:rFonts w:ascii="Arial" w:hAnsi="Arial" w:cs="Arial"/>
        </w:rPr>
        <w:t xml:space="preserve"> </w:t>
      </w:r>
      <w:r w:rsidR="00AE4897" w:rsidRPr="0051616F">
        <w:rPr>
          <w:rFonts w:ascii="Arial" w:hAnsi="Arial" w:cs="Arial"/>
        </w:rPr>
        <w:t>en</w:t>
      </w:r>
      <w:r w:rsidR="004120E8" w:rsidRPr="0051616F">
        <w:rPr>
          <w:rFonts w:ascii="Arial" w:hAnsi="Arial" w:cs="Arial"/>
        </w:rPr>
        <w:t xml:space="preserve"> forma s</w:t>
      </w:r>
      <w:r w:rsidR="00D97E44" w:rsidRPr="0051616F">
        <w:rPr>
          <w:rFonts w:ascii="Arial" w:hAnsi="Arial" w:cs="Arial"/>
        </w:rPr>
        <w:t>egur</w:t>
      </w:r>
      <w:r w:rsidR="004120E8" w:rsidRPr="0051616F">
        <w:rPr>
          <w:rFonts w:ascii="Arial" w:hAnsi="Arial" w:cs="Arial"/>
        </w:rPr>
        <w:t>a</w:t>
      </w:r>
      <w:r w:rsidR="00D97E44" w:rsidRPr="0051616F">
        <w:rPr>
          <w:rFonts w:ascii="Arial" w:hAnsi="Arial" w:cs="Arial"/>
        </w:rPr>
        <w:t>, efectiv</w:t>
      </w:r>
      <w:r w:rsidR="004120E8" w:rsidRPr="0051616F">
        <w:rPr>
          <w:rFonts w:ascii="Arial" w:hAnsi="Arial" w:cs="Arial"/>
        </w:rPr>
        <w:t>a</w:t>
      </w:r>
      <w:r w:rsidR="00D97E44" w:rsidRPr="0051616F">
        <w:rPr>
          <w:rFonts w:ascii="Arial" w:hAnsi="Arial" w:cs="Arial"/>
        </w:rPr>
        <w:t xml:space="preserve">, eficiente y responsable, </w:t>
      </w:r>
      <w:r w:rsidR="004120E8" w:rsidRPr="0051616F">
        <w:rPr>
          <w:rFonts w:ascii="Arial" w:hAnsi="Arial" w:cs="Arial"/>
        </w:rPr>
        <w:t xml:space="preserve">buscando favorecer y mejorar la salud de los pacientes. </w:t>
      </w:r>
    </w:p>
    <w:p w14:paraId="750A4880" w14:textId="77777777" w:rsidR="00BB6AA8" w:rsidRDefault="00BB6AA8" w:rsidP="00BB6AA8">
      <w:pPr>
        <w:pStyle w:val="ListParagraph"/>
        <w:spacing w:after="0" w:line="276" w:lineRule="auto"/>
        <w:ind w:left="360"/>
        <w:jc w:val="both"/>
        <w:rPr>
          <w:rFonts w:ascii="Arial" w:hAnsi="Arial" w:cs="Arial"/>
        </w:rPr>
      </w:pPr>
    </w:p>
    <w:p w14:paraId="6316CCE7" w14:textId="257EF512" w:rsidR="00CE643E" w:rsidRDefault="00BB6AA8" w:rsidP="00BB6AA8">
      <w:pPr>
        <w:pStyle w:val="ListParagraph"/>
        <w:numPr>
          <w:ilvl w:val="0"/>
          <w:numId w:val="24"/>
        </w:numPr>
        <w:spacing w:after="0" w:line="276" w:lineRule="auto"/>
        <w:jc w:val="both"/>
        <w:rPr>
          <w:rFonts w:ascii="Arial" w:hAnsi="Arial" w:cs="Arial"/>
        </w:rPr>
      </w:pPr>
      <w:r>
        <w:rPr>
          <w:rFonts w:ascii="Arial" w:hAnsi="Arial" w:cs="Arial"/>
        </w:rPr>
        <w:t xml:space="preserve">El regente farmacéutico debe garantizar que los medicamentos y demás productos de interés sanitario provienen de distribuidores autorizados, para lo cual, debe mediar en todo caso, una factura que respalde la compra. </w:t>
      </w:r>
    </w:p>
    <w:p w14:paraId="128C6D03" w14:textId="77777777" w:rsidR="00BB6AA8" w:rsidRPr="00BB6AA8" w:rsidRDefault="00BB6AA8" w:rsidP="00BB6AA8">
      <w:pPr>
        <w:spacing w:after="0" w:line="276" w:lineRule="auto"/>
        <w:jc w:val="both"/>
        <w:rPr>
          <w:rFonts w:ascii="Arial" w:hAnsi="Arial" w:cs="Arial"/>
        </w:rPr>
      </w:pPr>
    </w:p>
    <w:p w14:paraId="1B03690D" w14:textId="684FEE68" w:rsidR="00CE643E" w:rsidRDefault="00CE643E">
      <w:pPr>
        <w:pStyle w:val="ListParagraph"/>
        <w:numPr>
          <w:ilvl w:val="0"/>
          <w:numId w:val="24"/>
        </w:numPr>
        <w:spacing w:after="0" w:line="276" w:lineRule="auto"/>
        <w:jc w:val="both"/>
        <w:rPr>
          <w:rFonts w:ascii="Arial" w:hAnsi="Arial" w:cs="Arial"/>
        </w:rPr>
      </w:pPr>
      <w:r>
        <w:rPr>
          <w:rFonts w:ascii="Arial" w:hAnsi="Arial" w:cs="Arial"/>
        </w:rPr>
        <w:t xml:space="preserve">No se deben adquirir medicamentos </w:t>
      </w:r>
      <w:r w:rsidR="007039FB" w:rsidRPr="00CF1E86">
        <w:rPr>
          <w:rFonts w:ascii="Arial" w:hAnsi="Arial" w:cs="Arial"/>
        </w:rPr>
        <w:t>y productos de interés sanitario</w:t>
      </w:r>
      <w:r w:rsidR="007039FB">
        <w:rPr>
          <w:rFonts w:ascii="Arial" w:hAnsi="Arial" w:cs="Arial"/>
        </w:rPr>
        <w:t xml:space="preserve"> </w:t>
      </w:r>
      <w:r>
        <w:rPr>
          <w:rFonts w:ascii="Arial" w:hAnsi="Arial" w:cs="Arial"/>
        </w:rPr>
        <w:t xml:space="preserve">que sean aceptados como medio de pago de deudas, devoluciones o traspaso de inventarios, ya sea de pacientes, personas u otros establecimientos, en donde no haya respaldo de la procedencia de los mismos. </w:t>
      </w:r>
    </w:p>
    <w:p w14:paraId="258F3B9B" w14:textId="77777777" w:rsidR="00CE643E" w:rsidRPr="00CE643E" w:rsidRDefault="00CE643E">
      <w:pPr>
        <w:spacing w:after="0" w:line="276" w:lineRule="auto"/>
        <w:jc w:val="both"/>
        <w:rPr>
          <w:rFonts w:ascii="Arial" w:hAnsi="Arial" w:cs="Arial"/>
        </w:rPr>
      </w:pPr>
    </w:p>
    <w:p w14:paraId="0467F6F4" w14:textId="2D9D98BB" w:rsidR="00123B5D" w:rsidRDefault="00CE643E">
      <w:pPr>
        <w:pStyle w:val="ListParagraph"/>
        <w:numPr>
          <w:ilvl w:val="0"/>
          <w:numId w:val="24"/>
        </w:numPr>
        <w:spacing w:after="0" w:line="276" w:lineRule="auto"/>
        <w:jc w:val="both"/>
        <w:rPr>
          <w:rFonts w:ascii="Arial" w:hAnsi="Arial" w:cs="Arial"/>
        </w:rPr>
      </w:pPr>
      <w:r>
        <w:rPr>
          <w:rFonts w:ascii="Arial" w:hAnsi="Arial" w:cs="Arial"/>
        </w:rPr>
        <w:t xml:space="preserve">El regente farmacéutico </w:t>
      </w:r>
      <w:r w:rsidR="00AE4897" w:rsidRPr="0051616F">
        <w:rPr>
          <w:rFonts w:ascii="Arial" w:hAnsi="Arial" w:cs="Arial"/>
        </w:rPr>
        <w:t>es responsable de verificar la legalidad de</w:t>
      </w:r>
      <w:r w:rsidR="00E41DE8">
        <w:rPr>
          <w:rFonts w:ascii="Arial" w:hAnsi="Arial" w:cs="Arial"/>
        </w:rPr>
        <w:t xml:space="preserve"> los</w:t>
      </w:r>
      <w:r w:rsidR="00AE4897" w:rsidRPr="0051616F">
        <w:rPr>
          <w:rFonts w:ascii="Arial" w:hAnsi="Arial" w:cs="Arial"/>
        </w:rPr>
        <w:t xml:space="preserve"> proveedor</w:t>
      </w:r>
      <w:r w:rsidR="00E41DE8">
        <w:rPr>
          <w:rFonts w:ascii="Arial" w:hAnsi="Arial" w:cs="Arial"/>
        </w:rPr>
        <w:t>es</w:t>
      </w:r>
      <w:r w:rsidR="00CF1E86">
        <w:rPr>
          <w:rFonts w:ascii="Arial" w:hAnsi="Arial" w:cs="Arial"/>
        </w:rPr>
        <w:t xml:space="preserve"> de estos productos y p</w:t>
      </w:r>
      <w:r w:rsidR="00AE4897" w:rsidRPr="0051616F">
        <w:rPr>
          <w:rFonts w:ascii="Arial" w:hAnsi="Arial" w:cs="Arial"/>
        </w:rPr>
        <w:t>odrá solicitar la documentación pública (permisos de funcionamiento sanitario, permisos de regencia</w:t>
      </w:r>
      <w:r w:rsidR="00CF1E86">
        <w:rPr>
          <w:rFonts w:ascii="Arial" w:hAnsi="Arial" w:cs="Arial"/>
        </w:rPr>
        <w:t xml:space="preserve"> y </w:t>
      </w:r>
      <w:r w:rsidR="00AE4897" w:rsidRPr="0051616F">
        <w:rPr>
          <w:rFonts w:ascii="Arial" w:hAnsi="Arial" w:cs="Arial"/>
        </w:rPr>
        <w:t>operación) que se requiera</w:t>
      </w:r>
      <w:r w:rsidR="00E41DE8">
        <w:rPr>
          <w:rFonts w:ascii="Arial" w:hAnsi="Arial" w:cs="Arial"/>
        </w:rPr>
        <w:t>,</w:t>
      </w:r>
      <w:r w:rsidR="00AE4897" w:rsidRPr="0051616F">
        <w:rPr>
          <w:rFonts w:ascii="Arial" w:hAnsi="Arial" w:cs="Arial"/>
        </w:rPr>
        <w:t xml:space="preserve"> para </w:t>
      </w:r>
      <w:r>
        <w:rPr>
          <w:rFonts w:ascii="Arial" w:hAnsi="Arial" w:cs="Arial"/>
        </w:rPr>
        <w:t>constatar</w:t>
      </w:r>
      <w:r w:rsidR="00AE4897" w:rsidRPr="0051616F">
        <w:rPr>
          <w:rFonts w:ascii="Arial" w:hAnsi="Arial" w:cs="Arial"/>
        </w:rPr>
        <w:t xml:space="preserve"> las autorizaciones estatales con las que </w:t>
      </w:r>
      <w:r w:rsidR="00CF1E86">
        <w:rPr>
          <w:rFonts w:ascii="Arial" w:hAnsi="Arial" w:cs="Arial"/>
        </w:rPr>
        <w:t>debe contar</w:t>
      </w:r>
      <w:r w:rsidR="00AE4897" w:rsidRPr="0051616F">
        <w:rPr>
          <w:rFonts w:ascii="Arial" w:hAnsi="Arial" w:cs="Arial"/>
        </w:rPr>
        <w:t xml:space="preserve"> el proveedor.</w:t>
      </w:r>
    </w:p>
    <w:p w14:paraId="63A4DF27" w14:textId="77777777" w:rsidR="00956A85" w:rsidRPr="00956A85" w:rsidRDefault="00956A85">
      <w:pPr>
        <w:spacing w:after="0" w:line="276" w:lineRule="auto"/>
        <w:jc w:val="both"/>
        <w:rPr>
          <w:rFonts w:ascii="Arial" w:hAnsi="Arial" w:cs="Arial"/>
        </w:rPr>
      </w:pPr>
    </w:p>
    <w:p w14:paraId="0B158532" w14:textId="67F5D32F" w:rsidR="006C4C3B" w:rsidRDefault="006C4C3B">
      <w:pPr>
        <w:pStyle w:val="ListParagraph"/>
        <w:numPr>
          <w:ilvl w:val="0"/>
          <w:numId w:val="24"/>
        </w:numPr>
        <w:spacing w:after="0" w:line="276" w:lineRule="auto"/>
        <w:jc w:val="both"/>
        <w:rPr>
          <w:rFonts w:ascii="Arial" w:hAnsi="Arial" w:cs="Arial"/>
        </w:rPr>
      </w:pPr>
      <w:r w:rsidRPr="0051616F">
        <w:rPr>
          <w:rFonts w:ascii="Arial" w:hAnsi="Arial" w:cs="Arial"/>
        </w:rPr>
        <w:t xml:space="preserve">La sospecha de la presencia de un medicamento o producto de interés sanitario falsificado o adulterado en la farmacia, puede darse por dos vías: </w:t>
      </w:r>
    </w:p>
    <w:p w14:paraId="5CB3A277" w14:textId="77777777" w:rsidR="00956A85" w:rsidRPr="00956A85" w:rsidRDefault="00956A85">
      <w:pPr>
        <w:spacing w:after="0" w:line="276" w:lineRule="auto"/>
        <w:jc w:val="both"/>
        <w:rPr>
          <w:rFonts w:ascii="Arial" w:hAnsi="Arial" w:cs="Arial"/>
        </w:rPr>
      </w:pPr>
    </w:p>
    <w:p w14:paraId="0CF2CF25" w14:textId="0C200569" w:rsidR="00123B5D" w:rsidRDefault="00CB60D4" w:rsidP="00CF1E86">
      <w:pPr>
        <w:pStyle w:val="ListParagraph"/>
        <w:numPr>
          <w:ilvl w:val="0"/>
          <w:numId w:val="27"/>
        </w:numPr>
        <w:spacing w:after="0" w:line="276" w:lineRule="auto"/>
        <w:jc w:val="both"/>
        <w:rPr>
          <w:rFonts w:ascii="Arial" w:hAnsi="Arial" w:cs="Arial"/>
        </w:rPr>
      </w:pPr>
      <w:r w:rsidRPr="006C4C3B">
        <w:rPr>
          <w:rFonts w:ascii="Arial" w:hAnsi="Arial" w:cs="Arial"/>
        </w:rPr>
        <w:t>En caso de que un paciente se presente al establecimiento con un medicamento</w:t>
      </w:r>
      <w:r w:rsidR="007039FB">
        <w:rPr>
          <w:rFonts w:ascii="Arial" w:hAnsi="Arial" w:cs="Arial"/>
        </w:rPr>
        <w:t xml:space="preserve"> </w:t>
      </w:r>
      <w:r w:rsidR="007039FB" w:rsidRPr="00CF1E86">
        <w:rPr>
          <w:rFonts w:ascii="Arial" w:hAnsi="Arial" w:cs="Arial"/>
        </w:rPr>
        <w:t>o producto de interés sanitario</w:t>
      </w:r>
      <w:r w:rsidRPr="00CF1E86">
        <w:rPr>
          <w:rFonts w:ascii="Arial" w:hAnsi="Arial" w:cs="Arial"/>
        </w:rPr>
        <w:t xml:space="preserve"> externo</w:t>
      </w:r>
      <w:r w:rsidRPr="006C4C3B">
        <w:rPr>
          <w:rFonts w:ascii="Arial" w:hAnsi="Arial" w:cs="Arial"/>
        </w:rPr>
        <w:t xml:space="preserve"> a la farmacia</w:t>
      </w:r>
      <w:r w:rsidR="006C4C3B" w:rsidRPr="006C4C3B">
        <w:rPr>
          <w:rFonts w:ascii="Arial" w:hAnsi="Arial" w:cs="Arial"/>
        </w:rPr>
        <w:t>.</w:t>
      </w:r>
    </w:p>
    <w:p w14:paraId="437C3694" w14:textId="77777777" w:rsidR="00CF1E86" w:rsidRPr="006C4C3B" w:rsidRDefault="00CF1E86" w:rsidP="00CF1E86">
      <w:pPr>
        <w:pStyle w:val="ListParagraph"/>
        <w:spacing w:after="0" w:line="276" w:lineRule="auto"/>
        <w:ind w:left="360"/>
        <w:jc w:val="both"/>
        <w:rPr>
          <w:rFonts w:ascii="Arial" w:hAnsi="Arial" w:cs="Arial"/>
        </w:rPr>
      </w:pPr>
    </w:p>
    <w:p w14:paraId="7C19DC96" w14:textId="7C12F037" w:rsidR="006C4C3B" w:rsidRDefault="006C4C3B" w:rsidP="00CF1E86">
      <w:pPr>
        <w:pStyle w:val="ListParagraph"/>
        <w:numPr>
          <w:ilvl w:val="0"/>
          <w:numId w:val="27"/>
        </w:numPr>
        <w:spacing w:after="0" w:line="276" w:lineRule="auto"/>
        <w:jc w:val="both"/>
        <w:rPr>
          <w:rFonts w:ascii="Arial" w:hAnsi="Arial" w:cs="Arial"/>
        </w:rPr>
      </w:pPr>
      <w:r w:rsidRPr="006C4C3B">
        <w:rPr>
          <w:rFonts w:ascii="Arial" w:hAnsi="Arial" w:cs="Arial"/>
        </w:rPr>
        <w:t>Si al momento de recibir un pedido de suministro de medicamentos y otros productos</w:t>
      </w:r>
      <w:r w:rsidR="00CF1E86">
        <w:rPr>
          <w:rFonts w:ascii="Arial" w:hAnsi="Arial" w:cs="Arial"/>
        </w:rPr>
        <w:t xml:space="preserve"> sanitarios</w:t>
      </w:r>
      <w:r w:rsidRPr="006C4C3B">
        <w:rPr>
          <w:rFonts w:ascii="Arial" w:hAnsi="Arial" w:cs="Arial"/>
        </w:rPr>
        <w:t xml:space="preserve">, se genera la sospecha. </w:t>
      </w:r>
    </w:p>
    <w:p w14:paraId="10B350B2" w14:textId="72BE3C9F" w:rsidR="00745001" w:rsidRDefault="00745001">
      <w:pPr>
        <w:rPr>
          <w:rFonts w:ascii="Arial" w:hAnsi="Arial" w:cs="Arial"/>
          <w:b/>
          <w:bCs/>
        </w:rPr>
      </w:pPr>
      <w:r>
        <w:rPr>
          <w:rFonts w:ascii="Arial" w:hAnsi="Arial" w:cs="Arial"/>
          <w:b/>
          <w:bCs/>
        </w:rPr>
        <w:br w:type="page"/>
      </w:r>
    </w:p>
    <w:p w14:paraId="072881FF" w14:textId="77777777" w:rsidR="006C4C3B" w:rsidRPr="006C4C3B" w:rsidRDefault="006C4C3B">
      <w:pPr>
        <w:spacing w:after="0" w:line="276" w:lineRule="auto"/>
        <w:jc w:val="both"/>
        <w:rPr>
          <w:rFonts w:ascii="Arial" w:hAnsi="Arial" w:cs="Arial"/>
          <w:b/>
          <w:bCs/>
        </w:rPr>
      </w:pPr>
    </w:p>
    <w:p w14:paraId="1EBA831F" w14:textId="49851F81" w:rsidR="006C4C3B" w:rsidRPr="00745001" w:rsidRDefault="006C4C3B" w:rsidP="00745001">
      <w:pPr>
        <w:pStyle w:val="ListParagraph"/>
        <w:numPr>
          <w:ilvl w:val="0"/>
          <w:numId w:val="31"/>
        </w:numPr>
        <w:spacing w:after="0" w:line="276" w:lineRule="auto"/>
        <w:jc w:val="both"/>
        <w:rPr>
          <w:rFonts w:ascii="Arial" w:hAnsi="Arial" w:cs="Arial"/>
          <w:b/>
          <w:bCs/>
        </w:rPr>
      </w:pPr>
      <w:r w:rsidRPr="00745001">
        <w:rPr>
          <w:rFonts w:ascii="Arial" w:hAnsi="Arial" w:cs="Arial"/>
          <w:b/>
          <w:bCs/>
        </w:rPr>
        <w:t>Cuando un paciente se presenta a la farmacia con un producto que se sospecha falsificado</w:t>
      </w:r>
      <w:r w:rsidR="0069683E" w:rsidRPr="00745001">
        <w:rPr>
          <w:rFonts w:ascii="Arial" w:hAnsi="Arial" w:cs="Arial"/>
          <w:b/>
          <w:bCs/>
        </w:rPr>
        <w:t xml:space="preserve"> o adulterado</w:t>
      </w:r>
      <w:r w:rsidRPr="00745001">
        <w:rPr>
          <w:rFonts w:ascii="Arial" w:hAnsi="Arial" w:cs="Arial"/>
          <w:b/>
          <w:bCs/>
        </w:rPr>
        <w:t>, el regente farmacéutico deberá</w:t>
      </w:r>
      <w:r w:rsidR="00CB1A4E" w:rsidRPr="00745001">
        <w:rPr>
          <w:rFonts w:ascii="Arial" w:hAnsi="Arial" w:cs="Arial"/>
          <w:b/>
          <w:bCs/>
        </w:rPr>
        <w:t xml:space="preserve"> (Ver </w:t>
      </w:r>
      <w:r w:rsidR="00C6662C" w:rsidRPr="00745001">
        <w:rPr>
          <w:rFonts w:ascii="Arial" w:hAnsi="Arial" w:cs="Arial"/>
          <w:b/>
          <w:bCs/>
        </w:rPr>
        <w:t>A</w:t>
      </w:r>
      <w:r w:rsidR="00CB1A4E" w:rsidRPr="00745001">
        <w:rPr>
          <w:rFonts w:ascii="Arial" w:hAnsi="Arial" w:cs="Arial"/>
          <w:b/>
          <w:bCs/>
        </w:rPr>
        <w:t>nexo 3)</w:t>
      </w:r>
      <w:r w:rsidRPr="00745001">
        <w:rPr>
          <w:rFonts w:ascii="Arial" w:hAnsi="Arial" w:cs="Arial"/>
          <w:b/>
          <w:bCs/>
        </w:rPr>
        <w:t>:</w:t>
      </w:r>
    </w:p>
    <w:p w14:paraId="05F211A0" w14:textId="77777777" w:rsidR="006C4C3B" w:rsidRDefault="006C4C3B">
      <w:pPr>
        <w:spacing w:after="0" w:line="276" w:lineRule="auto"/>
        <w:jc w:val="both"/>
        <w:rPr>
          <w:rFonts w:ascii="Arial" w:hAnsi="Arial" w:cs="Arial"/>
        </w:rPr>
      </w:pPr>
    </w:p>
    <w:p w14:paraId="1E5EAB39" w14:textId="5CCB9F29" w:rsidR="00123B5D" w:rsidRDefault="00123B5D">
      <w:pPr>
        <w:pStyle w:val="ListParagraph"/>
        <w:numPr>
          <w:ilvl w:val="0"/>
          <w:numId w:val="13"/>
        </w:numPr>
        <w:spacing w:after="0" w:line="276" w:lineRule="auto"/>
        <w:jc w:val="both"/>
        <w:rPr>
          <w:rFonts w:ascii="Arial" w:hAnsi="Arial" w:cs="Arial"/>
        </w:rPr>
      </w:pPr>
      <w:r w:rsidRPr="00B74674">
        <w:rPr>
          <w:rFonts w:ascii="Arial" w:hAnsi="Arial" w:cs="Arial"/>
        </w:rPr>
        <w:t>Revisar el producto, prestando especial atención a:</w:t>
      </w:r>
    </w:p>
    <w:p w14:paraId="0AA5CED9" w14:textId="77777777" w:rsidR="00CF1E86" w:rsidRPr="00B74674" w:rsidRDefault="00CF1E86" w:rsidP="00CF1E86">
      <w:pPr>
        <w:pStyle w:val="ListParagraph"/>
        <w:spacing w:after="0" w:line="276" w:lineRule="auto"/>
        <w:ind w:left="360"/>
        <w:jc w:val="both"/>
        <w:rPr>
          <w:rFonts w:ascii="Arial" w:hAnsi="Arial" w:cs="Arial"/>
        </w:rPr>
      </w:pPr>
    </w:p>
    <w:p w14:paraId="30066D14" w14:textId="1418AB29"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Diferencias en el empaque (si el producto es conocido)</w:t>
      </w:r>
      <w:r w:rsidR="00CB60D4">
        <w:rPr>
          <w:rFonts w:ascii="Arial" w:hAnsi="Arial" w:cs="Arial"/>
        </w:rPr>
        <w:t>.</w:t>
      </w:r>
    </w:p>
    <w:p w14:paraId="01937063" w14:textId="486785F1"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Etiqueta clara, sello de seguridad intacto, logo nítido</w:t>
      </w:r>
      <w:r w:rsidR="00CB60D4">
        <w:rPr>
          <w:rFonts w:ascii="Arial" w:hAnsi="Arial" w:cs="Arial"/>
        </w:rPr>
        <w:t>.</w:t>
      </w:r>
    </w:p>
    <w:p w14:paraId="104B2A75" w14:textId="468A50B5"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Nombre del producto claro y sin borrones</w:t>
      </w:r>
      <w:r w:rsidR="00CB60D4">
        <w:rPr>
          <w:rFonts w:ascii="Arial" w:hAnsi="Arial" w:cs="Arial"/>
        </w:rPr>
        <w:t>.</w:t>
      </w:r>
    </w:p>
    <w:p w14:paraId="2EA88F97" w14:textId="7F4B9118" w:rsidR="00123B5D" w:rsidRPr="003B08A8" w:rsidRDefault="00123B5D" w:rsidP="003B08A8">
      <w:pPr>
        <w:pStyle w:val="ListParagraph"/>
        <w:numPr>
          <w:ilvl w:val="0"/>
          <w:numId w:val="14"/>
        </w:numPr>
        <w:spacing w:after="0" w:line="276" w:lineRule="auto"/>
        <w:jc w:val="both"/>
        <w:rPr>
          <w:rFonts w:ascii="Arial" w:hAnsi="Arial" w:cs="Arial"/>
        </w:rPr>
      </w:pPr>
      <w:r w:rsidRPr="00123B5D">
        <w:rPr>
          <w:rFonts w:ascii="Arial" w:hAnsi="Arial" w:cs="Arial"/>
        </w:rPr>
        <w:t>No debe indicar inscripciones como: "Muestra Médica"</w:t>
      </w:r>
      <w:r w:rsidR="008F45F5">
        <w:rPr>
          <w:rFonts w:ascii="Arial" w:hAnsi="Arial" w:cs="Arial"/>
        </w:rPr>
        <w:t xml:space="preserve"> </w:t>
      </w:r>
      <w:r w:rsidR="008F45F5" w:rsidRPr="00CF1E86">
        <w:rPr>
          <w:rFonts w:ascii="Arial" w:hAnsi="Arial" w:cs="Arial"/>
        </w:rPr>
        <w:t xml:space="preserve">o </w:t>
      </w:r>
      <w:r w:rsidR="003B08A8">
        <w:rPr>
          <w:rFonts w:ascii="Arial" w:hAnsi="Arial" w:cs="Arial"/>
        </w:rPr>
        <w:t>“</w:t>
      </w:r>
      <w:r w:rsidR="008F45F5" w:rsidRPr="00CF1E86">
        <w:rPr>
          <w:rFonts w:ascii="Arial" w:hAnsi="Arial" w:cs="Arial"/>
        </w:rPr>
        <w:t>C.C.S.S</w:t>
      </w:r>
      <w:r w:rsidR="00CB60D4" w:rsidRPr="00CF1E86">
        <w:rPr>
          <w:rFonts w:ascii="Arial" w:hAnsi="Arial" w:cs="Arial"/>
        </w:rPr>
        <w:t>.</w:t>
      </w:r>
      <w:r w:rsidR="003B08A8">
        <w:rPr>
          <w:rFonts w:ascii="Arial" w:hAnsi="Arial" w:cs="Arial"/>
        </w:rPr>
        <w:t>”</w:t>
      </w:r>
      <w:r w:rsidR="00CF1E86" w:rsidRPr="003B08A8">
        <w:rPr>
          <w:rFonts w:ascii="Arial" w:hAnsi="Arial" w:cs="Arial"/>
        </w:rPr>
        <w:t xml:space="preserve"> (en el caso de establecimientos privados)</w:t>
      </w:r>
    </w:p>
    <w:p w14:paraId="139964F8" w14:textId="16FD2142"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Tiene fecha de vencimiento, número de lote y registro sanitario para Costa Rica visibles y sin borrones</w:t>
      </w:r>
      <w:r w:rsidR="00CB60D4">
        <w:rPr>
          <w:rFonts w:ascii="Arial" w:hAnsi="Arial" w:cs="Arial"/>
        </w:rPr>
        <w:t>.</w:t>
      </w:r>
    </w:p>
    <w:p w14:paraId="7EC33666" w14:textId="07F18C10"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No tiene faltas ortográficas</w:t>
      </w:r>
      <w:r w:rsidR="00CB60D4">
        <w:rPr>
          <w:rFonts w:ascii="Arial" w:hAnsi="Arial" w:cs="Arial"/>
        </w:rPr>
        <w:t>.</w:t>
      </w:r>
    </w:p>
    <w:p w14:paraId="220AE75F" w14:textId="3522776A" w:rsidR="00123B5D" w:rsidRPr="00123B5D" w:rsidRDefault="00464994">
      <w:pPr>
        <w:pStyle w:val="ListParagraph"/>
        <w:numPr>
          <w:ilvl w:val="0"/>
          <w:numId w:val="14"/>
        </w:numPr>
        <w:spacing w:after="0" w:line="276" w:lineRule="auto"/>
        <w:jc w:val="both"/>
        <w:rPr>
          <w:rFonts w:ascii="Arial" w:hAnsi="Arial" w:cs="Arial"/>
        </w:rPr>
      </w:pPr>
      <w:r>
        <w:rPr>
          <w:rFonts w:ascii="Arial" w:hAnsi="Arial" w:cs="Arial"/>
        </w:rPr>
        <w:t>E</w:t>
      </w:r>
      <w:r w:rsidR="00123B5D" w:rsidRPr="00123B5D">
        <w:rPr>
          <w:rFonts w:ascii="Arial" w:hAnsi="Arial" w:cs="Arial"/>
        </w:rPr>
        <w:t>l material de empaque se ve de mala calidad</w:t>
      </w:r>
      <w:r w:rsidR="00CB60D4">
        <w:rPr>
          <w:rFonts w:ascii="Arial" w:hAnsi="Arial" w:cs="Arial"/>
        </w:rPr>
        <w:t>.</w:t>
      </w:r>
    </w:p>
    <w:p w14:paraId="175AF092" w14:textId="116AF414"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No coincide el exterior con el interior (diferencias entre el empaque primario y secundario)</w:t>
      </w:r>
      <w:r w:rsidR="00CB60D4">
        <w:rPr>
          <w:rFonts w:ascii="Arial" w:hAnsi="Arial" w:cs="Arial"/>
        </w:rPr>
        <w:t>.</w:t>
      </w:r>
    </w:p>
    <w:p w14:paraId="16CBC857" w14:textId="3D8D8618" w:rsidR="00123B5D" w:rsidRPr="00123B5D" w:rsidRDefault="00B74443">
      <w:pPr>
        <w:pStyle w:val="ListParagraph"/>
        <w:numPr>
          <w:ilvl w:val="0"/>
          <w:numId w:val="14"/>
        </w:numPr>
        <w:spacing w:after="0" w:line="276" w:lineRule="auto"/>
        <w:jc w:val="both"/>
        <w:rPr>
          <w:rFonts w:ascii="Arial" w:hAnsi="Arial" w:cs="Arial"/>
        </w:rPr>
      </w:pPr>
      <w:r>
        <w:rPr>
          <w:rFonts w:ascii="Arial" w:hAnsi="Arial" w:cs="Arial"/>
        </w:rPr>
        <w:t>El p</w:t>
      </w:r>
      <w:r w:rsidR="00123B5D" w:rsidRPr="00123B5D">
        <w:rPr>
          <w:rFonts w:ascii="Arial" w:hAnsi="Arial" w:cs="Arial"/>
        </w:rPr>
        <w:t>aciente lo compró en la calle</w:t>
      </w:r>
      <w:r>
        <w:rPr>
          <w:rFonts w:ascii="Arial" w:hAnsi="Arial" w:cs="Arial"/>
        </w:rPr>
        <w:t>,</w:t>
      </w:r>
      <w:r w:rsidR="00123B5D">
        <w:rPr>
          <w:rFonts w:ascii="Arial" w:hAnsi="Arial" w:cs="Arial"/>
        </w:rPr>
        <w:t xml:space="preserve"> por </w:t>
      </w:r>
      <w:r w:rsidR="00123B5D" w:rsidRPr="00123B5D">
        <w:rPr>
          <w:rFonts w:ascii="Arial" w:hAnsi="Arial" w:cs="Arial"/>
        </w:rPr>
        <w:t>internet</w:t>
      </w:r>
      <w:r w:rsidR="00123B5D">
        <w:rPr>
          <w:rFonts w:ascii="Arial" w:hAnsi="Arial" w:cs="Arial"/>
        </w:rPr>
        <w:t xml:space="preserve"> </w:t>
      </w:r>
      <w:r w:rsidR="00464994">
        <w:rPr>
          <w:rFonts w:ascii="Arial" w:hAnsi="Arial" w:cs="Arial"/>
        </w:rPr>
        <w:t>o</w:t>
      </w:r>
      <w:r w:rsidR="00123B5D" w:rsidRPr="00123B5D">
        <w:rPr>
          <w:rFonts w:ascii="Arial" w:hAnsi="Arial" w:cs="Arial"/>
        </w:rPr>
        <w:t xml:space="preserve"> no se </w:t>
      </w:r>
      <w:r w:rsidR="00123B5D">
        <w:rPr>
          <w:rFonts w:ascii="Arial" w:hAnsi="Arial" w:cs="Arial"/>
        </w:rPr>
        <w:t xml:space="preserve">le </w:t>
      </w:r>
      <w:r w:rsidR="00123B5D" w:rsidRPr="00123B5D">
        <w:rPr>
          <w:rFonts w:ascii="Arial" w:hAnsi="Arial" w:cs="Arial"/>
        </w:rPr>
        <w:t>entregó factura de compra</w:t>
      </w:r>
      <w:r w:rsidR="00CB60D4">
        <w:rPr>
          <w:rFonts w:ascii="Arial" w:hAnsi="Arial" w:cs="Arial"/>
        </w:rPr>
        <w:t>.</w:t>
      </w:r>
    </w:p>
    <w:p w14:paraId="22D16708" w14:textId="6FDB529F" w:rsidR="00123B5D" w:rsidRPr="00123B5D" w:rsidRDefault="00B74443">
      <w:pPr>
        <w:pStyle w:val="ListParagraph"/>
        <w:numPr>
          <w:ilvl w:val="0"/>
          <w:numId w:val="14"/>
        </w:numPr>
        <w:spacing w:after="0" w:line="276" w:lineRule="auto"/>
        <w:jc w:val="both"/>
        <w:rPr>
          <w:rFonts w:ascii="Arial" w:hAnsi="Arial" w:cs="Arial"/>
        </w:rPr>
      </w:pPr>
      <w:r>
        <w:rPr>
          <w:rFonts w:ascii="Arial" w:hAnsi="Arial" w:cs="Arial"/>
        </w:rPr>
        <w:t>Se</w:t>
      </w:r>
      <w:r w:rsidR="00123B5D">
        <w:rPr>
          <w:rFonts w:ascii="Arial" w:hAnsi="Arial" w:cs="Arial"/>
        </w:rPr>
        <w:t xml:space="preserve"> presenta </w:t>
      </w:r>
      <w:r w:rsidR="000A74B0">
        <w:rPr>
          <w:rFonts w:ascii="Arial" w:hAnsi="Arial" w:cs="Arial"/>
        </w:rPr>
        <w:t>refiere o presenta</w:t>
      </w:r>
      <w:r w:rsidR="00123B5D">
        <w:rPr>
          <w:rFonts w:ascii="Arial" w:hAnsi="Arial" w:cs="Arial"/>
        </w:rPr>
        <w:t xml:space="preserve"> factura con </w:t>
      </w:r>
      <w:r>
        <w:rPr>
          <w:rFonts w:ascii="Arial" w:hAnsi="Arial" w:cs="Arial"/>
        </w:rPr>
        <w:t xml:space="preserve">un </w:t>
      </w:r>
      <w:r w:rsidR="00123B5D">
        <w:rPr>
          <w:rFonts w:ascii="Arial" w:hAnsi="Arial" w:cs="Arial"/>
        </w:rPr>
        <w:t>p</w:t>
      </w:r>
      <w:r w:rsidR="00123B5D" w:rsidRPr="00123B5D">
        <w:rPr>
          <w:rFonts w:ascii="Arial" w:hAnsi="Arial" w:cs="Arial"/>
        </w:rPr>
        <w:t>recio inusual</w:t>
      </w:r>
      <w:r w:rsidR="00CB60D4">
        <w:rPr>
          <w:rFonts w:ascii="Arial" w:hAnsi="Arial" w:cs="Arial"/>
        </w:rPr>
        <w:t>.</w:t>
      </w:r>
    </w:p>
    <w:p w14:paraId="10FB678A" w14:textId="37C51800" w:rsidR="00123B5D" w:rsidRPr="00123B5D" w:rsidRDefault="00123B5D">
      <w:pPr>
        <w:pStyle w:val="ListParagraph"/>
        <w:numPr>
          <w:ilvl w:val="0"/>
          <w:numId w:val="14"/>
        </w:numPr>
        <w:spacing w:after="0" w:line="276" w:lineRule="auto"/>
        <w:jc w:val="both"/>
        <w:rPr>
          <w:rFonts w:ascii="Arial" w:hAnsi="Arial" w:cs="Arial"/>
        </w:rPr>
      </w:pPr>
      <w:r w:rsidRPr="00123B5D">
        <w:rPr>
          <w:rFonts w:ascii="Arial" w:hAnsi="Arial" w:cs="Arial"/>
        </w:rPr>
        <w:t xml:space="preserve"> </w:t>
      </w:r>
      <w:r w:rsidR="00B74443">
        <w:rPr>
          <w:rFonts w:ascii="Arial" w:hAnsi="Arial" w:cs="Arial"/>
        </w:rPr>
        <w:t xml:space="preserve">El paciente refiere que el medicamento u otro producto de interés sanitario no le </w:t>
      </w:r>
      <w:r w:rsidRPr="00123B5D">
        <w:rPr>
          <w:rFonts w:ascii="Arial" w:hAnsi="Arial" w:cs="Arial"/>
        </w:rPr>
        <w:t>d</w:t>
      </w:r>
      <w:r w:rsidR="000A74B0">
        <w:rPr>
          <w:rFonts w:ascii="Arial" w:hAnsi="Arial" w:cs="Arial"/>
        </w:rPr>
        <w:t>a</w:t>
      </w:r>
      <w:r w:rsidRPr="00123B5D">
        <w:rPr>
          <w:rFonts w:ascii="Arial" w:hAnsi="Arial" w:cs="Arial"/>
        </w:rPr>
        <w:t xml:space="preserve"> el efecto esperado o present</w:t>
      </w:r>
      <w:r w:rsidR="00B74443">
        <w:rPr>
          <w:rFonts w:ascii="Arial" w:hAnsi="Arial" w:cs="Arial"/>
        </w:rPr>
        <w:t>ó</w:t>
      </w:r>
      <w:r w:rsidRPr="00123B5D">
        <w:rPr>
          <w:rFonts w:ascii="Arial" w:hAnsi="Arial" w:cs="Arial"/>
        </w:rPr>
        <w:t xml:space="preserve"> efectos adversos</w:t>
      </w:r>
      <w:r w:rsidR="00CB60D4">
        <w:rPr>
          <w:rFonts w:ascii="Arial" w:hAnsi="Arial" w:cs="Arial"/>
        </w:rPr>
        <w:t>.</w:t>
      </w:r>
      <w:r w:rsidR="00CB1A4E">
        <w:rPr>
          <w:rFonts w:ascii="Arial" w:hAnsi="Arial" w:cs="Arial"/>
        </w:rPr>
        <w:t xml:space="preserve"> </w:t>
      </w:r>
    </w:p>
    <w:p w14:paraId="2422E1CE" w14:textId="693D724D" w:rsidR="00AE4897" w:rsidRDefault="00AE4897">
      <w:pPr>
        <w:spacing w:after="0" w:line="276" w:lineRule="auto"/>
        <w:jc w:val="both"/>
        <w:rPr>
          <w:rFonts w:ascii="Arial" w:hAnsi="Arial" w:cs="Arial"/>
          <w:color w:val="333333"/>
          <w:shd w:val="clear" w:color="auto" w:fill="FFFFFF"/>
        </w:rPr>
      </w:pPr>
    </w:p>
    <w:p w14:paraId="7556E556" w14:textId="78F0C836" w:rsidR="00AE4897" w:rsidRDefault="00CB60D4">
      <w:pPr>
        <w:pStyle w:val="ListParagraph"/>
        <w:numPr>
          <w:ilvl w:val="0"/>
          <w:numId w:val="13"/>
        </w:numPr>
        <w:spacing w:after="0" w:line="276" w:lineRule="auto"/>
        <w:jc w:val="both"/>
        <w:rPr>
          <w:rFonts w:ascii="Arial" w:hAnsi="Arial" w:cs="Arial"/>
          <w:shd w:val="clear" w:color="auto" w:fill="FFFFFF"/>
        </w:rPr>
      </w:pPr>
      <w:r w:rsidRPr="00C5477A">
        <w:rPr>
          <w:rFonts w:ascii="Arial" w:hAnsi="Arial" w:cs="Arial"/>
          <w:shd w:val="clear" w:color="auto" w:fill="FFFFFF"/>
        </w:rPr>
        <w:t>Si el regente sospecha que el producto es falso</w:t>
      </w:r>
      <w:r w:rsidR="00D27285" w:rsidRPr="00C5477A">
        <w:rPr>
          <w:rFonts w:ascii="Arial" w:hAnsi="Arial" w:cs="Arial"/>
          <w:shd w:val="clear" w:color="auto" w:fill="FFFFFF"/>
        </w:rPr>
        <w:t xml:space="preserve"> o está adulterado</w:t>
      </w:r>
      <w:r w:rsidRPr="00C5477A">
        <w:rPr>
          <w:rFonts w:ascii="Arial" w:hAnsi="Arial" w:cs="Arial"/>
          <w:shd w:val="clear" w:color="auto" w:fill="FFFFFF"/>
        </w:rPr>
        <w:t xml:space="preserve">, </w:t>
      </w:r>
      <w:r w:rsidR="005D2C44" w:rsidRPr="00C5477A">
        <w:rPr>
          <w:rFonts w:ascii="Arial" w:hAnsi="Arial" w:cs="Arial"/>
          <w:shd w:val="clear" w:color="auto" w:fill="FFFFFF"/>
        </w:rPr>
        <w:t>debe explicar</w:t>
      </w:r>
      <w:r w:rsidR="00B74443" w:rsidRPr="00C5477A">
        <w:rPr>
          <w:rFonts w:ascii="Arial" w:hAnsi="Arial" w:cs="Arial"/>
          <w:shd w:val="clear" w:color="auto" w:fill="FFFFFF"/>
        </w:rPr>
        <w:t xml:space="preserve"> la situación </w:t>
      </w:r>
      <w:r w:rsidR="003B08A8">
        <w:rPr>
          <w:rFonts w:ascii="Arial" w:hAnsi="Arial" w:cs="Arial"/>
          <w:shd w:val="clear" w:color="auto" w:fill="FFFFFF"/>
        </w:rPr>
        <w:t xml:space="preserve">al paciente </w:t>
      </w:r>
      <w:r w:rsidR="00B74443" w:rsidRPr="00C5477A">
        <w:rPr>
          <w:rFonts w:ascii="Arial" w:hAnsi="Arial" w:cs="Arial"/>
          <w:shd w:val="clear" w:color="auto" w:fill="FFFFFF"/>
        </w:rPr>
        <w:t xml:space="preserve">y </w:t>
      </w:r>
      <w:r w:rsidR="005D2C44" w:rsidRPr="00C5477A">
        <w:rPr>
          <w:rFonts w:ascii="Arial" w:hAnsi="Arial" w:cs="Arial"/>
          <w:shd w:val="clear" w:color="auto" w:fill="FFFFFF"/>
        </w:rPr>
        <w:t>solicitar</w:t>
      </w:r>
      <w:r w:rsidR="003B08A8">
        <w:rPr>
          <w:rFonts w:ascii="Arial" w:hAnsi="Arial" w:cs="Arial"/>
          <w:shd w:val="clear" w:color="auto" w:fill="FFFFFF"/>
        </w:rPr>
        <w:t>le</w:t>
      </w:r>
      <w:r w:rsidRPr="00C5477A">
        <w:rPr>
          <w:rFonts w:ascii="Arial" w:hAnsi="Arial" w:cs="Arial"/>
          <w:shd w:val="clear" w:color="auto" w:fill="FFFFFF"/>
        </w:rPr>
        <w:t xml:space="preserve"> que</w:t>
      </w:r>
      <w:r w:rsidR="005D2C44" w:rsidRPr="00C5477A">
        <w:rPr>
          <w:rFonts w:ascii="Arial" w:hAnsi="Arial" w:cs="Arial"/>
          <w:shd w:val="clear" w:color="auto" w:fill="FFFFFF"/>
        </w:rPr>
        <w:t xml:space="preserve"> le permita conservar el producto</w:t>
      </w:r>
      <w:r w:rsidRPr="00C5477A">
        <w:rPr>
          <w:rFonts w:ascii="Arial" w:hAnsi="Arial" w:cs="Arial"/>
          <w:shd w:val="clear" w:color="auto" w:fill="FFFFFF"/>
        </w:rPr>
        <w:t xml:space="preserve"> para informar al Ministerio de Salud</w:t>
      </w:r>
      <w:r w:rsidR="00C5477A">
        <w:rPr>
          <w:rFonts w:ascii="Arial" w:hAnsi="Arial" w:cs="Arial"/>
          <w:shd w:val="clear" w:color="auto" w:fill="FFFFFF"/>
        </w:rPr>
        <w:t>.</w:t>
      </w:r>
    </w:p>
    <w:p w14:paraId="7A0C9279" w14:textId="77777777" w:rsidR="00F35EF3" w:rsidRPr="00C5477A" w:rsidRDefault="00F35EF3" w:rsidP="00F35EF3">
      <w:pPr>
        <w:pStyle w:val="ListParagraph"/>
        <w:spacing w:after="0" w:line="276" w:lineRule="auto"/>
        <w:ind w:left="360"/>
        <w:jc w:val="both"/>
        <w:rPr>
          <w:rFonts w:ascii="Arial" w:hAnsi="Arial" w:cs="Arial"/>
          <w:shd w:val="clear" w:color="auto" w:fill="FFFFFF"/>
        </w:rPr>
      </w:pPr>
    </w:p>
    <w:p w14:paraId="25AA5B18" w14:textId="5F6DF40D" w:rsidR="00F35EF3" w:rsidRPr="00F35EF3" w:rsidRDefault="005D2C44" w:rsidP="00F35EF3">
      <w:pPr>
        <w:pStyle w:val="ListParagraph"/>
        <w:numPr>
          <w:ilvl w:val="0"/>
          <w:numId w:val="13"/>
        </w:numPr>
        <w:spacing w:after="0" w:line="276" w:lineRule="auto"/>
        <w:jc w:val="both"/>
        <w:rPr>
          <w:rFonts w:ascii="Arial" w:hAnsi="Arial" w:cs="Arial"/>
          <w:shd w:val="clear" w:color="auto" w:fill="FFFFFF"/>
        </w:rPr>
      </w:pPr>
      <w:r w:rsidRPr="00F35EF3">
        <w:rPr>
          <w:rFonts w:ascii="Arial" w:hAnsi="Arial" w:cs="Arial"/>
          <w:shd w:val="clear" w:color="auto" w:fill="FFFFFF"/>
        </w:rPr>
        <w:t>El regente farmacéutico entrevista al paciente</w:t>
      </w:r>
      <w:r w:rsidR="00F35EF3" w:rsidRPr="00F35EF3">
        <w:rPr>
          <w:rFonts w:ascii="Arial" w:hAnsi="Arial" w:cs="Arial"/>
          <w:shd w:val="clear" w:color="auto" w:fill="FFFFFF"/>
        </w:rPr>
        <w:t xml:space="preserve"> con el fin de recolectar y registrar los siguientes datos (Ver </w:t>
      </w:r>
      <w:r w:rsidR="00C6662C">
        <w:rPr>
          <w:rFonts w:ascii="Arial" w:hAnsi="Arial" w:cs="Arial"/>
          <w:shd w:val="clear" w:color="auto" w:fill="FFFFFF"/>
        </w:rPr>
        <w:t>A</w:t>
      </w:r>
      <w:r w:rsidR="00F35EF3" w:rsidRPr="00F35EF3">
        <w:rPr>
          <w:rFonts w:ascii="Arial" w:hAnsi="Arial" w:cs="Arial"/>
          <w:shd w:val="clear" w:color="auto" w:fill="FFFFFF"/>
        </w:rPr>
        <w:t xml:space="preserve">nexo </w:t>
      </w:r>
      <w:r w:rsidR="00A94634">
        <w:rPr>
          <w:rFonts w:ascii="Arial" w:hAnsi="Arial" w:cs="Arial"/>
          <w:shd w:val="clear" w:color="auto" w:fill="FFFFFF"/>
        </w:rPr>
        <w:t>3</w:t>
      </w:r>
      <w:r w:rsidR="00F35EF3" w:rsidRPr="00F35EF3">
        <w:rPr>
          <w:rFonts w:ascii="Arial" w:hAnsi="Arial" w:cs="Arial"/>
          <w:shd w:val="clear" w:color="auto" w:fill="FFFFFF"/>
        </w:rPr>
        <w:t>):</w:t>
      </w:r>
    </w:p>
    <w:p w14:paraId="137564DD" w14:textId="77777777" w:rsidR="00F35EF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 xml:space="preserve">Nombre del producto </w:t>
      </w:r>
    </w:p>
    <w:p w14:paraId="19AB2E28" w14:textId="77777777" w:rsidR="00F35EF3" w:rsidRPr="005E2123" w:rsidRDefault="00F35EF3" w:rsidP="00F35EF3">
      <w:pPr>
        <w:pStyle w:val="ListParagraph"/>
        <w:numPr>
          <w:ilvl w:val="0"/>
          <w:numId w:val="16"/>
        </w:numPr>
        <w:spacing w:after="0" w:line="276" w:lineRule="auto"/>
        <w:jc w:val="both"/>
        <w:rPr>
          <w:rFonts w:ascii="Arial" w:hAnsi="Arial" w:cs="Arial"/>
          <w:shd w:val="clear" w:color="auto" w:fill="FFFFFF"/>
        </w:rPr>
      </w:pPr>
      <w:r w:rsidRPr="005E2123">
        <w:rPr>
          <w:rFonts w:ascii="Arial" w:hAnsi="Arial" w:cs="Arial"/>
          <w:shd w:val="clear" w:color="auto" w:fill="FFFFFF"/>
        </w:rPr>
        <w:t>Cantidad del producto</w:t>
      </w:r>
    </w:p>
    <w:p w14:paraId="57166D07"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Número de lote</w:t>
      </w:r>
    </w:p>
    <w:p w14:paraId="12617DBD"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Fecha de expira</w:t>
      </w:r>
    </w:p>
    <w:p w14:paraId="4121671E"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Registro sanitario</w:t>
      </w:r>
    </w:p>
    <w:p w14:paraId="397DD13A"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lastRenderedPageBreak/>
        <w:t>Origen del Producto</w:t>
      </w:r>
    </w:p>
    <w:p w14:paraId="2AD0640E" w14:textId="05AB4C4E"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Nombre del paciente, cédula</w:t>
      </w:r>
      <w:r>
        <w:rPr>
          <w:rFonts w:ascii="Arial" w:hAnsi="Arial" w:cs="Arial"/>
          <w:shd w:val="clear" w:color="auto" w:fill="FFFFFF"/>
        </w:rPr>
        <w:t>,</w:t>
      </w:r>
      <w:r w:rsidRPr="00F518D3">
        <w:rPr>
          <w:rFonts w:ascii="Arial" w:hAnsi="Arial" w:cs="Arial"/>
          <w:shd w:val="clear" w:color="auto" w:fill="FFFFFF"/>
        </w:rPr>
        <w:t xml:space="preserve"> teléfono</w:t>
      </w:r>
      <w:r>
        <w:rPr>
          <w:rFonts w:ascii="Arial" w:hAnsi="Arial" w:cs="Arial"/>
          <w:shd w:val="clear" w:color="auto" w:fill="FFFFFF"/>
        </w:rPr>
        <w:t xml:space="preserve"> y </w:t>
      </w:r>
      <w:r w:rsidRPr="000A74B0">
        <w:rPr>
          <w:rFonts w:ascii="Arial" w:hAnsi="Arial" w:cs="Arial"/>
          <w:shd w:val="clear" w:color="auto" w:fill="FFFFFF"/>
        </w:rPr>
        <w:t>correo electrónico.</w:t>
      </w:r>
    </w:p>
    <w:p w14:paraId="179B3997"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Pr>
          <w:rFonts w:ascii="Arial" w:hAnsi="Arial" w:cs="Arial"/>
          <w:shd w:val="clear" w:color="auto" w:fill="FFFFFF"/>
        </w:rPr>
        <w:t xml:space="preserve">Se le hacen preguntas al paciente: </w:t>
      </w:r>
      <w:r w:rsidRPr="00F518D3">
        <w:rPr>
          <w:rFonts w:ascii="Arial" w:hAnsi="Arial" w:cs="Arial"/>
          <w:shd w:val="clear" w:color="auto" w:fill="FFFFFF"/>
        </w:rPr>
        <w:t>¿</w:t>
      </w:r>
      <w:r>
        <w:rPr>
          <w:rFonts w:ascii="Arial" w:hAnsi="Arial" w:cs="Arial"/>
          <w:shd w:val="clear" w:color="auto" w:fill="FFFFFF"/>
        </w:rPr>
        <w:t>h</w:t>
      </w:r>
      <w:r w:rsidRPr="00F518D3">
        <w:rPr>
          <w:rFonts w:ascii="Arial" w:hAnsi="Arial" w:cs="Arial"/>
          <w:shd w:val="clear" w:color="auto" w:fill="FFFFFF"/>
        </w:rPr>
        <w:t>a consumido o utilizado el producto?, ¿por cuánto tiempo?, ¿ha tenido algún efecto secundario?</w:t>
      </w:r>
    </w:p>
    <w:p w14:paraId="38FD1ACA"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Nombre del lugar de adquisición</w:t>
      </w:r>
    </w:p>
    <w:p w14:paraId="60F9956B"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Dirección exacta del lugar de adquisición (o aproximada)</w:t>
      </w:r>
    </w:p>
    <w:p w14:paraId="61E60223"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Fecha de la compra (o aproximada)</w:t>
      </w:r>
    </w:p>
    <w:p w14:paraId="4FECD181" w14:textId="77777777"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sidRPr="00F518D3">
        <w:rPr>
          <w:rFonts w:ascii="Arial" w:hAnsi="Arial" w:cs="Arial"/>
          <w:shd w:val="clear" w:color="auto" w:fill="FFFFFF"/>
        </w:rPr>
        <w:t>Factura o comprobante de pago (si existe)</w:t>
      </w:r>
    </w:p>
    <w:p w14:paraId="4B2E2511" w14:textId="73810C44"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Pr>
          <w:rFonts w:ascii="Arial" w:hAnsi="Arial" w:cs="Arial"/>
          <w:shd w:val="clear" w:color="auto" w:fill="FFFFFF"/>
        </w:rPr>
        <w:t>Se le consulta al p</w:t>
      </w:r>
      <w:r w:rsidRPr="00F518D3">
        <w:rPr>
          <w:rFonts w:ascii="Arial" w:hAnsi="Arial" w:cs="Arial"/>
          <w:shd w:val="clear" w:color="auto" w:fill="FFFFFF"/>
        </w:rPr>
        <w:t xml:space="preserve">aciente </w:t>
      </w:r>
      <w:r>
        <w:rPr>
          <w:rFonts w:ascii="Arial" w:hAnsi="Arial" w:cs="Arial"/>
          <w:shd w:val="clear" w:color="auto" w:fill="FFFFFF"/>
        </w:rPr>
        <w:t xml:space="preserve">si </w:t>
      </w:r>
      <w:r w:rsidRPr="00F518D3">
        <w:rPr>
          <w:rFonts w:ascii="Arial" w:hAnsi="Arial" w:cs="Arial"/>
          <w:shd w:val="clear" w:color="auto" w:fill="FFFFFF"/>
        </w:rPr>
        <w:t xml:space="preserve">sabe de otros lugares donde </w:t>
      </w:r>
      <w:r w:rsidR="003B08A8">
        <w:rPr>
          <w:rFonts w:ascii="Arial" w:hAnsi="Arial" w:cs="Arial"/>
          <w:shd w:val="clear" w:color="auto" w:fill="FFFFFF"/>
        </w:rPr>
        <w:t>se encuentre</w:t>
      </w:r>
      <w:r w:rsidRPr="00F518D3">
        <w:rPr>
          <w:rFonts w:ascii="Arial" w:hAnsi="Arial" w:cs="Arial"/>
          <w:shd w:val="clear" w:color="auto" w:fill="FFFFFF"/>
        </w:rPr>
        <w:t xml:space="preserve"> el producto</w:t>
      </w:r>
      <w:r w:rsidR="003B08A8">
        <w:rPr>
          <w:rFonts w:ascii="Arial" w:hAnsi="Arial" w:cs="Arial"/>
          <w:shd w:val="clear" w:color="auto" w:fill="FFFFFF"/>
        </w:rPr>
        <w:t>.</w:t>
      </w:r>
    </w:p>
    <w:p w14:paraId="4450E9E6" w14:textId="38C07288" w:rsidR="00F35EF3" w:rsidRPr="00F518D3" w:rsidRDefault="00F35EF3" w:rsidP="00F35EF3">
      <w:pPr>
        <w:pStyle w:val="ListParagraph"/>
        <w:numPr>
          <w:ilvl w:val="0"/>
          <w:numId w:val="16"/>
        </w:numPr>
        <w:spacing w:after="0" w:line="276" w:lineRule="auto"/>
        <w:jc w:val="both"/>
        <w:rPr>
          <w:rFonts w:ascii="Arial" w:hAnsi="Arial" w:cs="Arial"/>
          <w:shd w:val="clear" w:color="auto" w:fill="FFFFFF"/>
        </w:rPr>
      </w:pPr>
      <w:r>
        <w:rPr>
          <w:rFonts w:ascii="Arial" w:hAnsi="Arial" w:cs="Arial"/>
          <w:shd w:val="clear" w:color="auto" w:fill="FFFFFF"/>
        </w:rPr>
        <w:t>Se le consulta al p</w:t>
      </w:r>
      <w:r w:rsidRPr="00B95AB5">
        <w:rPr>
          <w:rFonts w:ascii="Arial" w:hAnsi="Arial" w:cs="Arial"/>
          <w:shd w:val="clear" w:color="auto" w:fill="FFFFFF"/>
        </w:rPr>
        <w:t xml:space="preserve">aciente </w:t>
      </w:r>
      <w:r>
        <w:rPr>
          <w:rFonts w:ascii="Arial" w:hAnsi="Arial" w:cs="Arial"/>
          <w:shd w:val="clear" w:color="auto" w:fill="FFFFFF"/>
        </w:rPr>
        <w:t xml:space="preserve">si </w:t>
      </w:r>
      <w:r w:rsidRPr="00F518D3">
        <w:rPr>
          <w:rFonts w:ascii="Arial" w:hAnsi="Arial" w:cs="Arial"/>
          <w:shd w:val="clear" w:color="auto" w:fill="FFFFFF"/>
        </w:rPr>
        <w:t>sabe de personas que recomienden, vendan o distribuyan el producto</w:t>
      </w:r>
      <w:r w:rsidR="003B08A8">
        <w:rPr>
          <w:rFonts w:ascii="Arial" w:hAnsi="Arial" w:cs="Arial"/>
          <w:shd w:val="clear" w:color="auto" w:fill="FFFFFF"/>
        </w:rPr>
        <w:t>.</w:t>
      </w:r>
    </w:p>
    <w:p w14:paraId="44B9EDB1" w14:textId="77777777" w:rsidR="00F833B2" w:rsidRPr="00F35EF3" w:rsidRDefault="00F833B2" w:rsidP="00F35EF3">
      <w:pPr>
        <w:spacing w:after="0" w:line="276" w:lineRule="auto"/>
        <w:jc w:val="both"/>
        <w:rPr>
          <w:rFonts w:ascii="Arial" w:hAnsi="Arial" w:cs="Arial"/>
          <w:highlight w:val="green"/>
          <w:shd w:val="clear" w:color="auto" w:fill="FFFFFF"/>
        </w:rPr>
      </w:pPr>
    </w:p>
    <w:p w14:paraId="08C7F906" w14:textId="746CB6E3" w:rsidR="00CB60D4" w:rsidRDefault="00CB60D4">
      <w:pPr>
        <w:pStyle w:val="ListParagraph"/>
        <w:numPr>
          <w:ilvl w:val="0"/>
          <w:numId w:val="13"/>
        </w:numPr>
        <w:spacing w:after="0" w:line="276" w:lineRule="auto"/>
        <w:jc w:val="both"/>
        <w:rPr>
          <w:rFonts w:ascii="Arial" w:hAnsi="Arial" w:cs="Arial"/>
          <w:shd w:val="clear" w:color="auto" w:fill="FFFFFF"/>
        </w:rPr>
      </w:pPr>
      <w:r w:rsidRPr="00F518D3">
        <w:rPr>
          <w:rFonts w:ascii="Arial" w:hAnsi="Arial" w:cs="Arial"/>
          <w:shd w:val="clear" w:color="auto" w:fill="FFFFFF"/>
        </w:rPr>
        <w:t>En el caso de que el paciente entregue el producto, el regente lo recibe y lo resguarda en un área segura y bajo su custodia</w:t>
      </w:r>
      <w:r w:rsidR="000A74B0">
        <w:rPr>
          <w:rFonts w:ascii="Arial" w:hAnsi="Arial" w:cs="Arial"/>
          <w:shd w:val="clear" w:color="auto" w:fill="FFFFFF"/>
        </w:rPr>
        <w:t>, hasta que lo entregue a la Unidad de Normalización y Control del Ministerio de Salud.</w:t>
      </w:r>
    </w:p>
    <w:p w14:paraId="1553BD64" w14:textId="77777777" w:rsidR="003B08A8" w:rsidRPr="00F518D3" w:rsidRDefault="003B08A8" w:rsidP="003B08A8">
      <w:pPr>
        <w:pStyle w:val="ListParagraph"/>
        <w:spacing w:after="0" w:line="276" w:lineRule="auto"/>
        <w:ind w:left="360"/>
        <w:jc w:val="both"/>
        <w:rPr>
          <w:rFonts w:ascii="Arial" w:hAnsi="Arial" w:cs="Arial"/>
          <w:shd w:val="clear" w:color="auto" w:fill="FFFFFF"/>
        </w:rPr>
      </w:pPr>
    </w:p>
    <w:p w14:paraId="2EE57540" w14:textId="4EF67B2B" w:rsidR="004F53E2" w:rsidRDefault="00CB60D4" w:rsidP="004F53E2">
      <w:pPr>
        <w:pStyle w:val="ListParagraph"/>
        <w:numPr>
          <w:ilvl w:val="0"/>
          <w:numId w:val="13"/>
        </w:numPr>
        <w:spacing w:after="0" w:line="276" w:lineRule="auto"/>
        <w:jc w:val="both"/>
        <w:rPr>
          <w:rFonts w:ascii="Arial" w:hAnsi="Arial" w:cs="Arial"/>
          <w:shd w:val="clear" w:color="auto" w:fill="FFFFFF"/>
        </w:rPr>
      </w:pPr>
      <w:r w:rsidRPr="00F518D3">
        <w:rPr>
          <w:rFonts w:ascii="Arial" w:hAnsi="Arial" w:cs="Arial"/>
          <w:shd w:val="clear" w:color="auto" w:fill="FFFFFF"/>
        </w:rPr>
        <w:t>En caso de que el paciente no desee entregar el producto, el regente</w:t>
      </w:r>
      <w:r w:rsidR="003B08A8">
        <w:rPr>
          <w:rFonts w:ascii="Arial" w:hAnsi="Arial" w:cs="Arial"/>
          <w:shd w:val="clear" w:color="auto" w:fill="FFFFFF"/>
        </w:rPr>
        <w:t xml:space="preserve"> podrá solicitarle autorización</w:t>
      </w:r>
      <w:r w:rsidRPr="00F518D3">
        <w:rPr>
          <w:rFonts w:ascii="Arial" w:hAnsi="Arial" w:cs="Arial"/>
          <w:shd w:val="clear" w:color="auto" w:fill="FFFFFF"/>
        </w:rPr>
        <w:t xml:space="preserve"> </w:t>
      </w:r>
      <w:r w:rsidR="00A94634">
        <w:rPr>
          <w:rFonts w:ascii="Arial" w:hAnsi="Arial" w:cs="Arial"/>
          <w:shd w:val="clear" w:color="auto" w:fill="FFFFFF"/>
        </w:rPr>
        <w:t>para tomar</w:t>
      </w:r>
      <w:r w:rsidRPr="00F518D3">
        <w:rPr>
          <w:rFonts w:ascii="Arial" w:hAnsi="Arial" w:cs="Arial"/>
          <w:shd w:val="clear" w:color="auto" w:fill="FFFFFF"/>
        </w:rPr>
        <w:t xml:space="preserve"> fotografías de todas las caras</w:t>
      </w:r>
      <w:r w:rsidR="004F53E2">
        <w:rPr>
          <w:rFonts w:ascii="Arial" w:hAnsi="Arial" w:cs="Arial"/>
          <w:shd w:val="clear" w:color="auto" w:fill="FFFFFF"/>
        </w:rPr>
        <w:t xml:space="preserve"> y</w:t>
      </w:r>
      <w:r w:rsidRPr="00F518D3">
        <w:rPr>
          <w:rFonts w:ascii="Arial" w:hAnsi="Arial" w:cs="Arial"/>
          <w:shd w:val="clear" w:color="auto" w:fill="FFFFFF"/>
        </w:rPr>
        <w:t xml:space="preserve"> todos los empaques presentes (primario, secundario).</w:t>
      </w:r>
    </w:p>
    <w:p w14:paraId="0E48622C" w14:textId="6AC3FB02" w:rsidR="004F53E2" w:rsidRDefault="004F53E2" w:rsidP="004F53E2">
      <w:pPr>
        <w:pStyle w:val="ListParagraph"/>
        <w:spacing w:after="0" w:line="276" w:lineRule="auto"/>
        <w:ind w:left="360"/>
        <w:jc w:val="both"/>
        <w:rPr>
          <w:rFonts w:ascii="Arial" w:hAnsi="Arial" w:cs="Arial"/>
          <w:shd w:val="clear" w:color="auto" w:fill="FFFFFF"/>
        </w:rPr>
      </w:pPr>
    </w:p>
    <w:p w14:paraId="7B8171BC" w14:textId="77777777" w:rsidR="00745001" w:rsidRDefault="00745001" w:rsidP="004F53E2">
      <w:pPr>
        <w:pStyle w:val="ListParagraph"/>
        <w:spacing w:after="0" w:line="276" w:lineRule="auto"/>
        <w:ind w:left="360"/>
        <w:jc w:val="both"/>
        <w:rPr>
          <w:rFonts w:ascii="Arial" w:hAnsi="Arial" w:cs="Arial"/>
          <w:shd w:val="clear" w:color="auto" w:fill="FFFFFF"/>
        </w:rPr>
      </w:pPr>
    </w:p>
    <w:p w14:paraId="6BEC5AC9" w14:textId="461A0AC4" w:rsidR="006C4C3B" w:rsidRPr="00745001" w:rsidRDefault="006C4C3B" w:rsidP="00745001">
      <w:pPr>
        <w:pStyle w:val="ListParagraph"/>
        <w:numPr>
          <w:ilvl w:val="0"/>
          <w:numId w:val="31"/>
        </w:numPr>
        <w:spacing w:after="0" w:line="276" w:lineRule="auto"/>
        <w:jc w:val="both"/>
        <w:rPr>
          <w:rFonts w:ascii="Arial" w:hAnsi="Arial" w:cs="Arial"/>
          <w:b/>
          <w:bCs/>
          <w:shd w:val="clear" w:color="auto" w:fill="FFFFFF"/>
        </w:rPr>
      </w:pPr>
      <w:r w:rsidRPr="00745001">
        <w:rPr>
          <w:rFonts w:ascii="Arial" w:hAnsi="Arial" w:cs="Arial"/>
          <w:b/>
          <w:bCs/>
        </w:rPr>
        <w:t>Si al momento de recibir un pedido de suministro de medicamentos y otros productos, se sospecha de una falsificación o adulteración, el regente farmacéutico deberá</w:t>
      </w:r>
      <w:r w:rsidR="00C6662C" w:rsidRPr="00745001">
        <w:rPr>
          <w:rFonts w:ascii="Arial" w:hAnsi="Arial" w:cs="Arial"/>
          <w:b/>
          <w:bCs/>
        </w:rPr>
        <w:t xml:space="preserve"> (Ver Anexo 4)</w:t>
      </w:r>
      <w:r w:rsidRPr="00745001">
        <w:rPr>
          <w:rFonts w:ascii="Arial" w:hAnsi="Arial" w:cs="Arial"/>
          <w:b/>
          <w:bCs/>
        </w:rPr>
        <w:t>:</w:t>
      </w:r>
    </w:p>
    <w:p w14:paraId="40A2D309" w14:textId="77777777" w:rsidR="0051616F" w:rsidRDefault="0051616F">
      <w:pPr>
        <w:spacing w:after="0" w:line="276" w:lineRule="auto"/>
        <w:jc w:val="both"/>
        <w:rPr>
          <w:rFonts w:ascii="Arial" w:hAnsi="Arial" w:cs="Arial"/>
          <w:b/>
          <w:bCs/>
        </w:rPr>
      </w:pPr>
    </w:p>
    <w:p w14:paraId="26613D4E" w14:textId="49D84A94" w:rsidR="0051616F" w:rsidRDefault="006C4C3B">
      <w:pPr>
        <w:pStyle w:val="ListParagraph"/>
        <w:numPr>
          <w:ilvl w:val="0"/>
          <w:numId w:val="19"/>
        </w:numPr>
        <w:spacing w:after="0" w:line="276" w:lineRule="auto"/>
        <w:jc w:val="both"/>
        <w:rPr>
          <w:rFonts w:ascii="Arial" w:hAnsi="Arial" w:cs="Arial"/>
        </w:rPr>
      </w:pPr>
      <w:r w:rsidRPr="0051616F">
        <w:rPr>
          <w:rFonts w:ascii="Arial" w:hAnsi="Arial" w:cs="Arial"/>
          <w:b/>
          <w:bCs/>
        </w:rPr>
        <w:t xml:space="preserve"> </w:t>
      </w:r>
      <w:r w:rsidR="0051616F" w:rsidRPr="0051616F">
        <w:rPr>
          <w:rFonts w:ascii="Arial" w:hAnsi="Arial" w:cs="Arial"/>
        </w:rPr>
        <w:t>Revisar el producto, prestando especial atención a:</w:t>
      </w:r>
    </w:p>
    <w:p w14:paraId="09B1F1C7" w14:textId="77777777" w:rsidR="00206DFA" w:rsidRPr="0051616F" w:rsidRDefault="00206DFA" w:rsidP="00206DFA">
      <w:pPr>
        <w:pStyle w:val="ListParagraph"/>
        <w:spacing w:after="0" w:line="276" w:lineRule="auto"/>
        <w:jc w:val="both"/>
        <w:rPr>
          <w:rFonts w:ascii="Arial" w:hAnsi="Arial" w:cs="Arial"/>
        </w:rPr>
      </w:pPr>
    </w:p>
    <w:p w14:paraId="7B799A4C" w14:textId="77777777" w:rsidR="0051616F" w:rsidRPr="0051616F" w:rsidRDefault="0051616F">
      <w:pPr>
        <w:pStyle w:val="ListParagraph"/>
        <w:numPr>
          <w:ilvl w:val="0"/>
          <w:numId w:val="20"/>
        </w:numPr>
        <w:spacing w:after="0" w:line="276" w:lineRule="auto"/>
        <w:jc w:val="both"/>
        <w:rPr>
          <w:rFonts w:ascii="Arial" w:hAnsi="Arial" w:cs="Arial"/>
        </w:rPr>
      </w:pPr>
      <w:r w:rsidRPr="0051616F">
        <w:rPr>
          <w:rFonts w:ascii="Arial" w:hAnsi="Arial" w:cs="Arial"/>
        </w:rPr>
        <w:t>Diferencias en el empaque (si el producto es conocido).</w:t>
      </w:r>
    </w:p>
    <w:p w14:paraId="032141F6" w14:textId="77777777"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t>Etiqueta clara, sello de seguridad intacto, logo nítido.</w:t>
      </w:r>
    </w:p>
    <w:p w14:paraId="2DEC20A8" w14:textId="77777777"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t>Nombre del producto claro y sin borrones.</w:t>
      </w:r>
    </w:p>
    <w:p w14:paraId="56AD9FE7" w14:textId="48738430"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t>No debe indicar inscripciones como: "Muestra Médica"</w:t>
      </w:r>
      <w:r w:rsidR="008F45F5">
        <w:rPr>
          <w:rFonts w:ascii="Arial" w:hAnsi="Arial" w:cs="Arial"/>
        </w:rPr>
        <w:t xml:space="preserve"> </w:t>
      </w:r>
      <w:r w:rsidR="008F45F5" w:rsidRPr="00320FCE">
        <w:rPr>
          <w:rFonts w:ascii="Arial" w:hAnsi="Arial" w:cs="Arial"/>
        </w:rPr>
        <w:t xml:space="preserve">o </w:t>
      </w:r>
      <w:r w:rsidR="00A94634">
        <w:rPr>
          <w:rFonts w:ascii="Arial" w:hAnsi="Arial" w:cs="Arial"/>
        </w:rPr>
        <w:t>“</w:t>
      </w:r>
      <w:r w:rsidR="008F45F5" w:rsidRPr="00320FCE">
        <w:rPr>
          <w:rFonts w:ascii="Arial" w:hAnsi="Arial" w:cs="Arial"/>
        </w:rPr>
        <w:t>C.C.S.S</w:t>
      </w:r>
      <w:r w:rsidR="005E2123">
        <w:rPr>
          <w:rFonts w:ascii="Arial" w:hAnsi="Arial" w:cs="Arial"/>
        </w:rPr>
        <w:t>.</w:t>
      </w:r>
      <w:r w:rsidR="00A94634">
        <w:rPr>
          <w:rFonts w:ascii="Arial" w:hAnsi="Arial" w:cs="Arial"/>
        </w:rPr>
        <w:t>”</w:t>
      </w:r>
      <w:r w:rsidR="00206DFA" w:rsidRPr="00320FCE">
        <w:rPr>
          <w:rFonts w:ascii="Arial" w:hAnsi="Arial" w:cs="Arial"/>
        </w:rPr>
        <w:t xml:space="preserve"> </w:t>
      </w:r>
      <w:r w:rsidR="00206DFA">
        <w:rPr>
          <w:rFonts w:ascii="Arial" w:hAnsi="Arial" w:cs="Arial"/>
        </w:rPr>
        <w:t>(en caso de establecimientos privados).</w:t>
      </w:r>
    </w:p>
    <w:p w14:paraId="5DDC4DB6" w14:textId="77777777"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t>Tiene fecha de vencimiento, número de lote y registro sanitario para Costa Rica visibles y sin borrones.</w:t>
      </w:r>
    </w:p>
    <w:p w14:paraId="679E356D" w14:textId="77777777"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t>No tiene faltas ortográficas.</w:t>
      </w:r>
    </w:p>
    <w:p w14:paraId="3B748F88" w14:textId="77777777"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lastRenderedPageBreak/>
        <w:t>El material de empaque se ve de mala calidad.</w:t>
      </w:r>
    </w:p>
    <w:p w14:paraId="01B334B1" w14:textId="4186E127" w:rsidR="0051616F" w:rsidRPr="00E4274E" w:rsidRDefault="0051616F">
      <w:pPr>
        <w:pStyle w:val="ListParagraph"/>
        <w:numPr>
          <w:ilvl w:val="0"/>
          <w:numId w:val="20"/>
        </w:numPr>
        <w:spacing w:after="0" w:line="276" w:lineRule="auto"/>
        <w:jc w:val="both"/>
        <w:rPr>
          <w:rFonts w:ascii="Arial" w:hAnsi="Arial" w:cs="Arial"/>
        </w:rPr>
      </w:pPr>
      <w:r w:rsidRPr="00E4274E">
        <w:rPr>
          <w:rFonts w:ascii="Arial" w:hAnsi="Arial" w:cs="Arial"/>
        </w:rPr>
        <w:t>No coincide el exterior con el interior (diferencias entre el empaque primario y secundario).</w:t>
      </w:r>
    </w:p>
    <w:p w14:paraId="2202A07F" w14:textId="52F92D70" w:rsidR="006C4C3B" w:rsidRPr="00E4274E" w:rsidRDefault="006C4C3B">
      <w:pPr>
        <w:spacing w:after="0" w:line="276" w:lineRule="auto"/>
        <w:jc w:val="both"/>
        <w:rPr>
          <w:rFonts w:ascii="Arial" w:hAnsi="Arial" w:cs="Arial"/>
          <w:b/>
          <w:bCs/>
        </w:rPr>
      </w:pPr>
    </w:p>
    <w:p w14:paraId="797B689E" w14:textId="19CB164C" w:rsidR="0051616F" w:rsidRDefault="0051616F">
      <w:pPr>
        <w:pStyle w:val="ListParagraph"/>
        <w:numPr>
          <w:ilvl w:val="0"/>
          <w:numId w:val="19"/>
        </w:numPr>
        <w:spacing w:after="0" w:line="276" w:lineRule="auto"/>
        <w:jc w:val="both"/>
        <w:rPr>
          <w:rFonts w:ascii="Arial" w:hAnsi="Arial" w:cs="Arial"/>
          <w:shd w:val="clear" w:color="auto" w:fill="FFFFFF"/>
        </w:rPr>
      </w:pPr>
      <w:r w:rsidRPr="00206DFA">
        <w:rPr>
          <w:rFonts w:ascii="Arial" w:hAnsi="Arial" w:cs="Arial"/>
          <w:shd w:val="clear" w:color="auto" w:fill="FFFFFF"/>
        </w:rPr>
        <w:t xml:space="preserve">Si </w:t>
      </w:r>
      <w:r w:rsidR="00B11D64" w:rsidRPr="00206DFA">
        <w:rPr>
          <w:rFonts w:ascii="Arial" w:hAnsi="Arial" w:cs="Arial"/>
          <w:shd w:val="clear" w:color="auto" w:fill="FFFFFF"/>
        </w:rPr>
        <w:t xml:space="preserve">el regente farmacéutico </w:t>
      </w:r>
      <w:r w:rsidRPr="00206DFA">
        <w:rPr>
          <w:rFonts w:ascii="Arial" w:hAnsi="Arial" w:cs="Arial"/>
          <w:shd w:val="clear" w:color="auto" w:fill="FFFFFF"/>
        </w:rPr>
        <w:t>sospecha que el producto es falso</w:t>
      </w:r>
      <w:r w:rsidR="00B11D64" w:rsidRPr="00206DFA">
        <w:rPr>
          <w:rFonts w:ascii="Arial" w:hAnsi="Arial" w:cs="Arial"/>
          <w:shd w:val="clear" w:color="auto" w:fill="FFFFFF"/>
        </w:rPr>
        <w:t xml:space="preserve"> o está adulterado</w:t>
      </w:r>
      <w:r w:rsidRPr="00206DFA">
        <w:rPr>
          <w:rFonts w:ascii="Arial" w:hAnsi="Arial" w:cs="Arial"/>
          <w:shd w:val="clear" w:color="auto" w:fill="FFFFFF"/>
        </w:rPr>
        <w:t>,</w:t>
      </w:r>
      <w:r w:rsidRPr="00F518D3">
        <w:rPr>
          <w:rFonts w:ascii="Arial" w:hAnsi="Arial" w:cs="Arial"/>
          <w:shd w:val="clear" w:color="auto" w:fill="FFFFFF"/>
        </w:rPr>
        <w:t xml:space="preserve"> debe colocarlo inmediatamente en un área separada y bajo su custodia. </w:t>
      </w:r>
    </w:p>
    <w:p w14:paraId="1F231889" w14:textId="518A7E80" w:rsidR="00A94634" w:rsidRDefault="00A94634" w:rsidP="00A94634">
      <w:pPr>
        <w:spacing w:after="0" w:line="276" w:lineRule="auto"/>
        <w:jc w:val="both"/>
        <w:rPr>
          <w:rFonts w:ascii="Arial" w:hAnsi="Arial" w:cs="Arial"/>
          <w:shd w:val="clear" w:color="auto" w:fill="FFFFFF"/>
        </w:rPr>
      </w:pPr>
    </w:p>
    <w:p w14:paraId="6244DCC1" w14:textId="2441E509" w:rsidR="0051616F" w:rsidRPr="00F518D3" w:rsidRDefault="0051616F">
      <w:pPr>
        <w:pStyle w:val="ListParagraph"/>
        <w:numPr>
          <w:ilvl w:val="0"/>
          <w:numId w:val="19"/>
        </w:numPr>
        <w:spacing w:after="0" w:line="276" w:lineRule="auto"/>
        <w:jc w:val="both"/>
        <w:rPr>
          <w:rFonts w:ascii="Arial" w:hAnsi="Arial" w:cs="Arial"/>
          <w:shd w:val="clear" w:color="auto" w:fill="FFFFFF"/>
        </w:rPr>
      </w:pPr>
      <w:r w:rsidRPr="00F518D3">
        <w:rPr>
          <w:rFonts w:ascii="Arial" w:hAnsi="Arial" w:cs="Arial"/>
          <w:shd w:val="clear" w:color="auto" w:fill="FFFFFF"/>
        </w:rPr>
        <w:t>El regente farmacéutico se encarga de recolectar</w:t>
      </w:r>
      <w:r w:rsidR="00956A85" w:rsidRPr="00F518D3">
        <w:rPr>
          <w:rFonts w:ascii="Arial" w:hAnsi="Arial" w:cs="Arial"/>
          <w:shd w:val="clear" w:color="auto" w:fill="FFFFFF"/>
        </w:rPr>
        <w:t xml:space="preserve"> y registrar</w:t>
      </w:r>
      <w:r w:rsidRPr="00F518D3">
        <w:rPr>
          <w:rFonts w:ascii="Arial" w:hAnsi="Arial" w:cs="Arial"/>
          <w:shd w:val="clear" w:color="auto" w:fill="FFFFFF"/>
        </w:rPr>
        <w:t xml:space="preserve"> los siguientes datos</w:t>
      </w:r>
      <w:r w:rsidR="00E41DE8" w:rsidRPr="00F518D3">
        <w:rPr>
          <w:rFonts w:ascii="Arial" w:hAnsi="Arial" w:cs="Arial"/>
          <w:shd w:val="clear" w:color="auto" w:fill="FFFFFF"/>
        </w:rPr>
        <w:t xml:space="preserve"> </w:t>
      </w:r>
      <w:r w:rsidR="00E41DE8" w:rsidRPr="00C6662C">
        <w:rPr>
          <w:rFonts w:ascii="Arial" w:hAnsi="Arial" w:cs="Arial"/>
          <w:shd w:val="clear" w:color="auto" w:fill="FFFFFF"/>
        </w:rPr>
        <w:t xml:space="preserve">(Ver </w:t>
      </w:r>
      <w:r w:rsidR="00C6662C">
        <w:rPr>
          <w:rFonts w:ascii="Arial" w:hAnsi="Arial" w:cs="Arial"/>
          <w:shd w:val="clear" w:color="auto" w:fill="FFFFFF"/>
        </w:rPr>
        <w:t>A</w:t>
      </w:r>
      <w:r w:rsidR="00E41DE8" w:rsidRPr="00C6662C">
        <w:rPr>
          <w:rFonts w:ascii="Arial" w:hAnsi="Arial" w:cs="Arial"/>
          <w:shd w:val="clear" w:color="auto" w:fill="FFFFFF"/>
        </w:rPr>
        <w:t xml:space="preserve">nexo </w:t>
      </w:r>
      <w:r w:rsidR="00A94634" w:rsidRPr="00C6662C">
        <w:rPr>
          <w:rFonts w:ascii="Arial" w:hAnsi="Arial" w:cs="Arial"/>
          <w:shd w:val="clear" w:color="auto" w:fill="FFFFFF"/>
        </w:rPr>
        <w:t>4</w:t>
      </w:r>
      <w:r w:rsidR="00E41DE8" w:rsidRPr="00C6662C">
        <w:rPr>
          <w:rFonts w:ascii="Arial" w:hAnsi="Arial" w:cs="Arial"/>
          <w:shd w:val="clear" w:color="auto" w:fill="FFFFFF"/>
        </w:rPr>
        <w:t>)</w:t>
      </w:r>
      <w:r w:rsidRPr="00C6662C">
        <w:rPr>
          <w:rFonts w:ascii="Arial" w:hAnsi="Arial" w:cs="Arial"/>
          <w:shd w:val="clear" w:color="auto" w:fill="FFFFFF"/>
        </w:rPr>
        <w:t>:</w:t>
      </w:r>
    </w:p>
    <w:p w14:paraId="176AF9C1" w14:textId="77777777" w:rsidR="0051616F" w:rsidRPr="00F518D3" w:rsidRDefault="0051616F" w:rsidP="00F518D3">
      <w:pPr>
        <w:pStyle w:val="ListParagraph"/>
        <w:spacing w:line="276" w:lineRule="auto"/>
        <w:ind w:left="1056"/>
        <w:rPr>
          <w:rFonts w:ascii="Arial" w:hAnsi="Arial" w:cs="Arial"/>
          <w:shd w:val="clear" w:color="auto" w:fill="FFFFFF"/>
        </w:rPr>
      </w:pPr>
    </w:p>
    <w:p w14:paraId="2C440B96" w14:textId="77777777" w:rsidR="0051616F"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Nombre del producto</w:t>
      </w:r>
    </w:p>
    <w:p w14:paraId="0033E94F" w14:textId="12DCA006" w:rsidR="00F03379" w:rsidRPr="005E2123" w:rsidRDefault="00F03379">
      <w:pPr>
        <w:pStyle w:val="ListParagraph"/>
        <w:numPr>
          <w:ilvl w:val="0"/>
          <w:numId w:val="22"/>
        </w:numPr>
        <w:spacing w:after="0" w:line="276" w:lineRule="auto"/>
        <w:ind w:left="1056"/>
        <w:jc w:val="both"/>
        <w:rPr>
          <w:rFonts w:ascii="Arial" w:hAnsi="Arial" w:cs="Arial"/>
          <w:shd w:val="clear" w:color="auto" w:fill="FFFFFF"/>
        </w:rPr>
      </w:pPr>
      <w:r w:rsidRPr="005E2123">
        <w:rPr>
          <w:rFonts w:ascii="Arial" w:hAnsi="Arial" w:cs="Arial"/>
          <w:shd w:val="clear" w:color="auto" w:fill="FFFFFF"/>
        </w:rPr>
        <w:t>Cantidad del producto</w:t>
      </w:r>
    </w:p>
    <w:p w14:paraId="497D37C2" w14:textId="77777777" w:rsidR="0051616F" w:rsidRPr="00F518D3"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Número de lote</w:t>
      </w:r>
    </w:p>
    <w:p w14:paraId="63D0E524" w14:textId="77777777" w:rsidR="0051616F" w:rsidRPr="00F518D3"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Fecha de expira</w:t>
      </w:r>
    </w:p>
    <w:p w14:paraId="5FF383D9" w14:textId="77777777" w:rsidR="0051616F" w:rsidRPr="00F518D3"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Registro sanitario</w:t>
      </w:r>
    </w:p>
    <w:p w14:paraId="279A4510" w14:textId="2BEDC5DB" w:rsidR="008060FE" w:rsidRPr="00F518D3" w:rsidRDefault="008060FE">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Fabricante</w:t>
      </w:r>
    </w:p>
    <w:p w14:paraId="1216F24E" w14:textId="7213B39A" w:rsidR="0051616F" w:rsidRPr="00F518D3"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Nombre del proveedor, indicando su teléfono</w:t>
      </w:r>
      <w:r w:rsidR="00A94B32">
        <w:rPr>
          <w:rFonts w:ascii="Arial" w:hAnsi="Arial" w:cs="Arial"/>
          <w:shd w:val="clear" w:color="auto" w:fill="FFFFFF"/>
        </w:rPr>
        <w:t>, correo electrónico</w:t>
      </w:r>
      <w:r w:rsidRPr="00F518D3">
        <w:rPr>
          <w:rFonts w:ascii="Arial" w:hAnsi="Arial" w:cs="Arial"/>
          <w:shd w:val="clear" w:color="auto" w:fill="FFFFFF"/>
        </w:rPr>
        <w:t xml:space="preserve"> y dirección exacta (si la tiene)</w:t>
      </w:r>
    </w:p>
    <w:p w14:paraId="461A02B5" w14:textId="4456DA6A" w:rsidR="0051616F" w:rsidRPr="00F518D3"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Fecha de compra realizada por la farmacia.</w:t>
      </w:r>
    </w:p>
    <w:p w14:paraId="61370941" w14:textId="1E313884" w:rsidR="0051616F" w:rsidRPr="00F518D3" w:rsidRDefault="0051616F">
      <w:pPr>
        <w:pStyle w:val="ListParagraph"/>
        <w:numPr>
          <w:ilvl w:val="0"/>
          <w:numId w:val="22"/>
        </w:numPr>
        <w:spacing w:after="0" w:line="276" w:lineRule="auto"/>
        <w:ind w:left="1056"/>
        <w:jc w:val="both"/>
        <w:rPr>
          <w:rFonts w:ascii="Arial" w:hAnsi="Arial" w:cs="Arial"/>
          <w:shd w:val="clear" w:color="auto" w:fill="FFFFFF"/>
        </w:rPr>
      </w:pPr>
      <w:r w:rsidRPr="00F518D3">
        <w:rPr>
          <w:rFonts w:ascii="Arial" w:hAnsi="Arial" w:cs="Arial"/>
          <w:shd w:val="clear" w:color="auto" w:fill="FFFFFF"/>
        </w:rPr>
        <w:t xml:space="preserve">Factura de compra. </w:t>
      </w:r>
    </w:p>
    <w:p w14:paraId="6D7C96DA" w14:textId="5FB42054" w:rsidR="00AE4897" w:rsidRPr="00F518D3" w:rsidRDefault="00AE4897">
      <w:pPr>
        <w:spacing w:after="0" w:line="276" w:lineRule="auto"/>
        <w:jc w:val="both"/>
        <w:rPr>
          <w:rFonts w:ascii="Arial" w:hAnsi="Arial" w:cs="Arial"/>
          <w:shd w:val="clear" w:color="auto" w:fill="FFFFFF"/>
        </w:rPr>
      </w:pPr>
    </w:p>
    <w:p w14:paraId="0E696352" w14:textId="5E724E37" w:rsidR="0051616F" w:rsidRPr="00245161" w:rsidRDefault="0051616F">
      <w:pPr>
        <w:pStyle w:val="ListParagraph"/>
        <w:numPr>
          <w:ilvl w:val="0"/>
          <w:numId w:val="24"/>
        </w:numPr>
        <w:spacing w:after="0" w:line="276" w:lineRule="auto"/>
        <w:jc w:val="both"/>
        <w:rPr>
          <w:rFonts w:ascii="Arial" w:hAnsi="Arial" w:cs="Arial"/>
          <w:shd w:val="clear" w:color="auto" w:fill="FFFFFF"/>
        </w:rPr>
      </w:pPr>
      <w:r w:rsidRPr="00245161">
        <w:rPr>
          <w:rFonts w:ascii="Arial" w:hAnsi="Arial" w:cs="Arial"/>
          <w:shd w:val="clear" w:color="auto" w:fill="FFFFFF"/>
        </w:rPr>
        <w:t xml:space="preserve">En ambos casos, el regente </w:t>
      </w:r>
      <w:r w:rsidR="00245161" w:rsidRPr="00245161">
        <w:rPr>
          <w:rFonts w:ascii="Arial" w:hAnsi="Arial" w:cs="Arial"/>
          <w:shd w:val="clear" w:color="auto" w:fill="FFFFFF"/>
        </w:rPr>
        <w:t xml:space="preserve">debe </w:t>
      </w:r>
      <w:r w:rsidRPr="00245161">
        <w:rPr>
          <w:rFonts w:ascii="Arial" w:hAnsi="Arial" w:cs="Arial"/>
          <w:shd w:val="clear" w:color="auto" w:fill="FFFFFF"/>
        </w:rPr>
        <w:t>reporta</w:t>
      </w:r>
      <w:r w:rsidR="00245161" w:rsidRPr="00245161">
        <w:rPr>
          <w:rFonts w:ascii="Arial" w:hAnsi="Arial" w:cs="Arial"/>
          <w:shd w:val="clear" w:color="auto" w:fill="FFFFFF"/>
        </w:rPr>
        <w:t>r</w:t>
      </w:r>
      <w:r w:rsidRPr="00245161">
        <w:rPr>
          <w:rFonts w:ascii="Arial" w:hAnsi="Arial" w:cs="Arial"/>
          <w:shd w:val="clear" w:color="auto" w:fill="FFFFFF"/>
        </w:rPr>
        <w:t xml:space="preserve"> inmediatamente, la información recolectada</w:t>
      </w:r>
      <w:r w:rsidR="005372FC" w:rsidRPr="00245161">
        <w:rPr>
          <w:rFonts w:ascii="Arial" w:hAnsi="Arial" w:cs="Arial"/>
          <w:shd w:val="clear" w:color="auto" w:fill="FFFFFF"/>
        </w:rPr>
        <w:t xml:space="preserve"> a</w:t>
      </w:r>
      <w:r w:rsidRPr="00245161">
        <w:rPr>
          <w:rFonts w:ascii="Arial" w:hAnsi="Arial" w:cs="Arial"/>
          <w:shd w:val="clear" w:color="auto" w:fill="FFFFFF"/>
        </w:rPr>
        <w:t xml:space="preserve"> la Unidad de Normalización y Control de la Dirección de Regulación de Productos de Interés Sanitario del Ministerio de Salud, al correo </w:t>
      </w:r>
      <w:hyperlink r:id="rId8" w:history="1">
        <w:r w:rsidR="00464994" w:rsidRPr="00245161">
          <w:rPr>
            <w:rStyle w:val="Hyperlink"/>
            <w:rFonts w:ascii="Arial" w:hAnsi="Arial" w:cs="Arial"/>
            <w:color w:val="auto"/>
            <w:shd w:val="clear" w:color="auto" w:fill="FFFFFF"/>
          </w:rPr>
          <w:t>diana.viquezh@misalud.go.cr</w:t>
        </w:r>
      </w:hyperlink>
      <w:r w:rsidR="00464994" w:rsidRPr="00245161">
        <w:rPr>
          <w:rFonts w:ascii="Arial" w:hAnsi="Arial" w:cs="Arial"/>
          <w:shd w:val="clear" w:color="auto" w:fill="FFFFFF"/>
        </w:rPr>
        <w:t xml:space="preserve"> </w:t>
      </w:r>
      <w:r w:rsidRPr="00245161">
        <w:rPr>
          <w:rFonts w:ascii="Arial" w:hAnsi="Arial" w:cs="Arial"/>
          <w:shd w:val="clear" w:color="auto" w:fill="FFFFFF"/>
        </w:rPr>
        <w:t xml:space="preserve">y </w:t>
      </w:r>
      <w:hyperlink r:id="rId9" w:history="1">
        <w:r w:rsidR="0032056D" w:rsidRPr="00245161">
          <w:rPr>
            <w:rStyle w:val="Hyperlink"/>
            <w:rFonts w:ascii="Arial" w:hAnsi="Arial" w:cs="Arial"/>
            <w:color w:val="auto"/>
          </w:rPr>
          <w:t>dac.denuncias@misalud.go.cr</w:t>
        </w:r>
      </w:hyperlink>
      <w:r w:rsidR="0032056D" w:rsidRPr="00245161">
        <w:rPr>
          <w:rFonts w:ascii="Arial" w:hAnsi="Arial" w:cs="Arial"/>
        </w:rPr>
        <w:t xml:space="preserve"> </w:t>
      </w:r>
      <w:r w:rsidR="00245161" w:rsidRPr="00245161">
        <w:rPr>
          <w:rFonts w:ascii="Arial" w:hAnsi="Arial" w:cs="Arial"/>
        </w:rPr>
        <w:t xml:space="preserve">o al teléfono: 22 57 20 90, </w:t>
      </w:r>
      <w:r w:rsidRPr="00245161">
        <w:rPr>
          <w:rFonts w:ascii="Arial" w:hAnsi="Arial" w:cs="Arial"/>
          <w:shd w:val="clear" w:color="auto" w:fill="FFFFFF"/>
        </w:rPr>
        <w:t>para que inicie la investigación correspondiente.</w:t>
      </w:r>
    </w:p>
    <w:p w14:paraId="7C14063F" w14:textId="13CAB42F" w:rsidR="0051616F" w:rsidRPr="00245161" w:rsidRDefault="0051616F">
      <w:pPr>
        <w:pStyle w:val="ListParagraph"/>
        <w:numPr>
          <w:ilvl w:val="0"/>
          <w:numId w:val="24"/>
        </w:numPr>
        <w:spacing w:after="0" w:line="276" w:lineRule="auto"/>
        <w:jc w:val="both"/>
        <w:rPr>
          <w:rFonts w:ascii="Arial" w:hAnsi="Arial" w:cs="Arial"/>
          <w:shd w:val="clear" w:color="auto" w:fill="FFFFFF"/>
        </w:rPr>
      </w:pPr>
      <w:r w:rsidRPr="00245161">
        <w:rPr>
          <w:rFonts w:ascii="Arial" w:hAnsi="Arial" w:cs="Arial"/>
          <w:shd w:val="clear" w:color="auto" w:fill="FFFFFF"/>
        </w:rPr>
        <w:t xml:space="preserve">La Unidad de Normalización y Control podría solicitar mayor información a la farmacia, si así lo considera necesario, por lo que toda la documentación recolectada debe </w:t>
      </w:r>
      <w:r w:rsidR="00245161" w:rsidRPr="00245161">
        <w:rPr>
          <w:rFonts w:ascii="Arial" w:hAnsi="Arial" w:cs="Arial"/>
          <w:shd w:val="clear" w:color="auto" w:fill="FFFFFF"/>
        </w:rPr>
        <w:t>permanecer</w:t>
      </w:r>
      <w:r w:rsidRPr="00245161">
        <w:rPr>
          <w:rFonts w:ascii="Arial" w:hAnsi="Arial" w:cs="Arial"/>
          <w:shd w:val="clear" w:color="auto" w:fill="FFFFFF"/>
        </w:rPr>
        <w:t xml:space="preserve"> custodiada por el regente.</w:t>
      </w:r>
      <w:r w:rsidR="0032056D" w:rsidRPr="00245161">
        <w:rPr>
          <w:rFonts w:ascii="Arial" w:hAnsi="Arial" w:cs="Arial"/>
          <w:strike/>
          <w:shd w:val="clear" w:color="auto" w:fill="FFFFFF"/>
        </w:rPr>
        <w:t xml:space="preserve"> </w:t>
      </w:r>
    </w:p>
    <w:p w14:paraId="27408757" w14:textId="038550B0" w:rsidR="0051616F" w:rsidRPr="00F518D3" w:rsidRDefault="0051616F">
      <w:pPr>
        <w:pStyle w:val="ListParagraph"/>
        <w:numPr>
          <w:ilvl w:val="0"/>
          <w:numId w:val="24"/>
        </w:numPr>
        <w:spacing w:after="0" w:line="276" w:lineRule="auto"/>
        <w:jc w:val="both"/>
        <w:rPr>
          <w:rFonts w:ascii="Arial" w:hAnsi="Arial" w:cs="Arial"/>
          <w:shd w:val="clear" w:color="auto" w:fill="FFFFFF"/>
        </w:rPr>
      </w:pPr>
      <w:r w:rsidRPr="00F518D3">
        <w:rPr>
          <w:rFonts w:ascii="Arial" w:hAnsi="Arial" w:cs="Arial"/>
          <w:shd w:val="clear" w:color="auto" w:fill="FFFFFF"/>
        </w:rPr>
        <w:t>En caso de que la Unidad de Normalización y Control emita una alerta sanitaria a la población confirmando que el medicamento es fals</w:t>
      </w:r>
      <w:r w:rsidR="006901BB" w:rsidRPr="00F518D3">
        <w:rPr>
          <w:rFonts w:ascii="Arial" w:hAnsi="Arial" w:cs="Arial"/>
          <w:shd w:val="clear" w:color="auto" w:fill="FFFFFF"/>
        </w:rPr>
        <w:t>o</w:t>
      </w:r>
      <w:r w:rsidRPr="00F518D3">
        <w:rPr>
          <w:rFonts w:ascii="Arial" w:hAnsi="Arial" w:cs="Arial"/>
          <w:shd w:val="clear" w:color="auto" w:fill="FFFFFF"/>
        </w:rPr>
        <w:t xml:space="preserve"> o adulterado</w:t>
      </w:r>
      <w:r w:rsidR="00A80AA6" w:rsidRPr="00245161">
        <w:rPr>
          <w:rFonts w:ascii="Arial" w:hAnsi="Arial" w:cs="Arial"/>
          <w:shd w:val="clear" w:color="auto" w:fill="FFFFFF"/>
        </w:rPr>
        <w:t>,</w:t>
      </w:r>
      <w:r w:rsidRPr="00245161">
        <w:rPr>
          <w:rFonts w:ascii="Arial" w:hAnsi="Arial" w:cs="Arial"/>
          <w:shd w:val="clear" w:color="auto" w:fill="FFFFFF"/>
        </w:rPr>
        <w:t xml:space="preserve"> </w:t>
      </w:r>
      <w:r w:rsidR="00A80AA6" w:rsidRPr="00245161">
        <w:rPr>
          <w:rFonts w:ascii="Arial" w:hAnsi="Arial" w:cs="Arial"/>
          <w:shd w:val="clear" w:color="auto" w:fill="FFFFFF"/>
        </w:rPr>
        <w:t>el</w:t>
      </w:r>
      <w:r w:rsidR="00A80AA6">
        <w:rPr>
          <w:rFonts w:ascii="Arial" w:hAnsi="Arial" w:cs="Arial"/>
          <w:shd w:val="clear" w:color="auto" w:fill="FFFFFF"/>
        </w:rPr>
        <w:t xml:space="preserve"> </w:t>
      </w:r>
      <w:r w:rsidRPr="00F518D3">
        <w:rPr>
          <w:rFonts w:ascii="Arial" w:hAnsi="Arial" w:cs="Arial"/>
          <w:shd w:val="clear" w:color="auto" w:fill="FFFFFF"/>
        </w:rPr>
        <w:t>regente deberá informar a los demás funcionarios de la farmacia para que todos se mantengan vigilantes.</w:t>
      </w:r>
    </w:p>
    <w:p w14:paraId="7194D02C" w14:textId="48BE9F45" w:rsidR="0051616F" w:rsidRPr="00F518D3" w:rsidRDefault="0051616F">
      <w:pPr>
        <w:pStyle w:val="ListParagraph"/>
        <w:numPr>
          <w:ilvl w:val="0"/>
          <w:numId w:val="24"/>
        </w:numPr>
        <w:spacing w:after="0" w:line="276" w:lineRule="auto"/>
        <w:jc w:val="both"/>
        <w:rPr>
          <w:rFonts w:ascii="Arial" w:hAnsi="Arial" w:cs="Arial"/>
          <w:shd w:val="clear" w:color="auto" w:fill="FFFFFF"/>
        </w:rPr>
      </w:pPr>
      <w:r w:rsidRPr="00F518D3">
        <w:rPr>
          <w:rFonts w:ascii="Arial" w:hAnsi="Arial" w:cs="Arial"/>
          <w:shd w:val="clear" w:color="auto" w:fill="FFFFFF"/>
        </w:rPr>
        <w:lastRenderedPageBreak/>
        <w:t>El regente farmacéutico debe coordinar con su personal, la revisión de las unidades del producto al que hace referencia la orden sanitaria, con el fin de descartar la presencia de algún producto falsificado o adulterado</w:t>
      </w:r>
      <w:r w:rsidR="00956A85" w:rsidRPr="00F518D3">
        <w:rPr>
          <w:rFonts w:ascii="Arial" w:hAnsi="Arial" w:cs="Arial"/>
          <w:shd w:val="clear" w:color="auto" w:fill="FFFFFF"/>
        </w:rPr>
        <w:t xml:space="preserve"> en la farmacia</w:t>
      </w:r>
      <w:r w:rsidRPr="00F518D3">
        <w:rPr>
          <w:rFonts w:ascii="Arial" w:hAnsi="Arial" w:cs="Arial"/>
          <w:shd w:val="clear" w:color="auto" w:fill="FFFFFF"/>
        </w:rPr>
        <w:t xml:space="preserve">. </w:t>
      </w:r>
    </w:p>
    <w:p w14:paraId="75031155" w14:textId="7E448635" w:rsidR="0051616F" w:rsidRPr="00F518D3" w:rsidRDefault="0051616F">
      <w:pPr>
        <w:pStyle w:val="ListParagraph"/>
        <w:numPr>
          <w:ilvl w:val="0"/>
          <w:numId w:val="24"/>
        </w:numPr>
        <w:spacing w:after="0" w:line="276" w:lineRule="auto"/>
        <w:jc w:val="both"/>
        <w:rPr>
          <w:rFonts w:ascii="Arial" w:hAnsi="Arial" w:cs="Arial"/>
          <w:shd w:val="clear" w:color="auto" w:fill="FFFFFF"/>
        </w:rPr>
      </w:pPr>
      <w:r w:rsidRPr="00F518D3">
        <w:rPr>
          <w:rFonts w:ascii="Arial" w:hAnsi="Arial" w:cs="Arial"/>
          <w:shd w:val="clear" w:color="auto" w:fill="FFFFFF"/>
        </w:rPr>
        <w:t xml:space="preserve">En caso de que funcionarios del Ministerio de Salud o de la </w:t>
      </w:r>
      <w:r w:rsidR="00956A85" w:rsidRPr="00F518D3">
        <w:rPr>
          <w:rFonts w:ascii="Arial" w:hAnsi="Arial" w:cs="Arial"/>
          <w:shd w:val="clear" w:color="auto" w:fill="FFFFFF"/>
        </w:rPr>
        <w:t>F</w:t>
      </w:r>
      <w:r w:rsidRPr="00F518D3">
        <w:rPr>
          <w:rFonts w:ascii="Arial" w:hAnsi="Arial" w:cs="Arial"/>
          <w:shd w:val="clear" w:color="auto" w:fill="FFFFFF"/>
        </w:rPr>
        <w:t>iscalía del Colegio de Farmacéuticos se presenten a la farmacia para hacer control del producto falsificado</w:t>
      </w:r>
      <w:r w:rsidR="00A80AA6">
        <w:rPr>
          <w:rFonts w:ascii="Arial" w:hAnsi="Arial" w:cs="Arial"/>
          <w:shd w:val="clear" w:color="auto" w:fill="FFFFFF"/>
        </w:rPr>
        <w:t xml:space="preserve"> </w:t>
      </w:r>
      <w:r w:rsidR="00A80AA6" w:rsidRPr="00245161">
        <w:rPr>
          <w:rFonts w:ascii="Arial" w:hAnsi="Arial" w:cs="Arial"/>
          <w:shd w:val="clear" w:color="auto" w:fill="FFFFFF"/>
        </w:rPr>
        <w:t>o adulterado</w:t>
      </w:r>
      <w:r w:rsidRPr="00F518D3">
        <w:rPr>
          <w:rFonts w:ascii="Arial" w:hAnsi="Arial" w:cs="Arial"/>
          <w:shd w:val="clear" w:color="auto" w:fill="FFFFFF"/>
        </w:rPr>
        <w:t xml:space="preserve">, el regente debe permitir la entrada y revisión de los productos con los que cuenta la farmacia. </w:t>
      </w:r>
    </w:p>
    <w:p w14:paraId="11BCD2B5" w14:textId="77777777" w:rsidR="0051616F" w:rsidRPr="00F518D3" w:rsidRDefault="0051616F">
      <w:pPr>
        <w:spacing w:after="0" w:line="276" w:lineRule="auto"/>
        <w:jc w:val="both"/>
        <w:rPr>
          <w:rFonts w:ascii="Arial" w:hAnsi="Arial" w:cs="Arial"/>
          <w:shd w:val="clear" w:color="auto" w:fill="FFFFFF"/>
        </w:rPr>
      </w:pPr>
    </w:p>
    <w:p w14:paraId="46B56E49" w14:textId="77777777" w:rsidR="00A94634" w:rsidRPr="00F518D3" w:rsidRDefault="00A94634">
      <w:pPr>
        <w:spacing w:after="0" w:line="276" w:lineRule="auto"/>
        <w:jc w:val="both"/>
        <w:rPr>
          <w:rFonts w:ascii="Arial" w:hAnsi="Arial" w:cs="Arial"/>
          <w:shd w:val="clear" w:color="auto" w:fill="FFFFFF"/>
        </w:rPr>
      </w:pPr>
    </w:p>
    <w:p w14:paraId="2996A5D7" w14:textId="7BDE6DB5" w:rsidR="00AE4897" w:rsidRPr="00F518D3" w:rsidRDefault="006901BB">
      <w:pPr>
        <w:spacing w:after="0" w:line="276" w:lineRule="auto"/>
        <w:jc w:val="both"/>
        <w:rPr>
          <w:rFonts w:ascii="Arial" w:hAnsi="Arial" w:cs="Arial"/>
          <w:b/>
          <w:bCs/>
          <w:shd w:val="clear" w:color="auto" w:fill="FFFFFF"/>
        </w:rPr>
      </w:pPr>
      <w:r w:rsidRPr="00245161">
        <w:rPr>
          <w:rFonts w:ascii="Arial" w:hAnsi="Arial" w:cs="Arial"/>
          <w:b/>
          <w:bCs/>
          <w:shd w:val="clear" w:color="auto" w:fill="FFFFFF"/>
        </w:rPr>
        <w:t>Consideraciones importantes</w:t>
      </w:r>
    </w:p>
    <w:p w14:paraId="1F23BD01" w14:textId="77777777" w:rsidR="006901BB" w:rsidRPr="00F518D3" w:rsidRDefault="006901BB">
      <w:pPr>
        <w:spacing w:after="0" w:line="276" w:lineRule="auto"/>
        <w:jc w:val="both"/>
        <w:rPr>
          <w:rFonts w:ascii="Arial" w:hAnsi="Arial" w:cs="Arial"/>
          <w:shd w:val="clear" w:color="auto" w:fill="FFFFFF"/>
        </w:rPr>
      </w:pPr>
    </w:p>
    <w:p w14:paraId="4214876C" w14:textId="31E675BF" w:rsidR="006901BB" w:rsidRPr="00245161" w:rsidRDefault="006901BB" w:rsidP="00245161">
      <w:pPr>
        <w:pStyle w:val="ListParagraph"/>
        <w:numPr>
          <w:ilvl w:val="0"/>
          <w:numId w:val="28"/>
        </w:numPr>
        <w:spacing w:after="0" w:line="276" w:lineRule="auto"/>
        <w:jc w:val="both"/>
        <w:rPr>
          <w:rFonts w:ascii="Arial" w:hAnsi="Arial" w:cs="Arial"/>
          <w:shd w:val="clear" w:color="auto" w:fill="FFFFFF"/>
        </w:rPr>
      </w:pPr>
      <w:r w:rsidRPr="00245161">
        <w:rPr>
          <w:rFonts w:ascii="Arial" w:hAnsi="Arial" w:cs="Arial"/>
          <w:shd w:val="clear" w:color="auto" w:fill="FFFFFF"/>
        </w:rPr>
        <w:t>Bajo ninguna circunstancia se debe desechar el medicamento o producto sospechoso</w:t>
      </w:r>
      <w:r w:rsidR="00245161" w:rsidRPr="00245161">
        <w:rPr>
          <w:rFonts w:ascii="Arial" w:hAnsi="Arial" w:cs="Arial"/>
          <w:shd w:val="clear" w:color="auto" w:fill="FFFFFF"/>
        </w:rPr>
        <w:t>;</w:t>
      </w:r>
      <w:r w:rsidRPr="00245161">
        <w:rPr>
          <w:rFonts w:ascii="Arial" w:hAnsi="Arial" w:cs="Arial"/>
          <w:shd w:val="clear" w:color="auto" w:fill="FFFFFF"/>
        </w:rPr>
        <w:t xml:space="preserve"> sino resguardarlo hasta que sea entregado al Ministerio de Salud.</w:t>
      </w:r>
    </w:p>
    <w:p w14:paraId="2A35F87F" w14:textId="5275EBCD" w:rsidR="006901BB" w:rsidRPr="00245161" w:rsidRDefault="00A94634" w:rsidP="00245161">
      <w:pPr>
        <w:pStyle w:val="ListParagraph"/>
        <w:numPr>
          <w:ilvl w:val="0"/>
          <w:numId w:val="28"/>
        </w:numPr>
        <w:spacing w:after="0" w:line="276" w:lineRule="auto"/>
        <w:jc w:val="both"/>
        <w:rPr>
          <w:rFonts w:ascii="Arial" w:hAnsi="Arial" w:cs="Arial"/>
          <w:shd w:val="clear" w:color="auto" w:fill="FFFFFF"/>
        </w:rPr>
      </w:pPr>
      <w:r>
        <w:rPr>
          <w:rFonts w:ascii="Arial" w:hAnsi="Arial" w:cs="Arial"/>
          <w:shd w:val="clear" w:color="auto" w:fill="FFFFFF"/>
        </w:rPr>
        <w:t xml:space="preserve">El regente </w:t>
      </w:r>
      <w:r w:rsidR="00A62161">
        <w:rPr>
          <w:rFonts w:ascii="Arial" w:hAnsi="Arial" w:cs="Arial"/>
          <w:shd w:val="clear" w:color="auto" w:fill="FFFFFF"/>
        </w:rPr>
        <w:t>farmacéutico</w:t>
      </w:r>
      <w:r>
        <w:rPr>
          <w:rFonts w:ascii="Arial" w:hAnsi="Arial" w:cs="Arial"/>
          <w:shd w:val="clear" w:color="auto" w:fill="FFFFFF"/>
        </w:rPr>
        <w:t xml:space="preserve"> o personal de la farmacia no</w:t>
      </w:r>
      <w:r w:rsidR="006901BB" w:rsidRPr="00245161">
        <w:rPr>
          <w:rFonts w:ascii="Arial" w:hAnsi="Arial" w:cs="Arial"/>
          <w:shd w:val="clear" w:color="auto" w:fill="FFFFFF"/>
        </w:rPr>
        <w:t xml:space="preserve"> debe</w:t>
      </w:r>
      <w:r>
        <w:rPr>
          <w:rFonts w:ascii="Arial" w:hAnsi="Arial" w:cs="Arial"/>
          <w:shd w:val="clear" w:color="auto" w:fill="FFFFFF"/>
        </w:rPr>
        <w:t>n</w:t>
      </w:r>
      <w:r w:rsidR="006901BB" w:rsidRPr="00245161">
        <w:rPr>
          <w:rFonts w:ascii="Arial" w:hAnsi="Arial" w:cs="Arial"/>
          <w:shd w:val="clear" w:color="auto" w:fill="FFFFFF"/>
        </w:rPr>
        <w:t xml:space="preserve"> publicar el caso, en medios </w:t>
      </w:r>
      <w:r w:rsidR="008060FE" w:rsidRPr="00245161">
        <w:rPr>
          <w:rFonts w:ascii="Arial" w:hAnsi="Arial" w:cs="Arial"/>
          <w:shd w:val="clear" w:color="auto" w:fill="FFFFFF"/>
        </w:rPr>
        <w:t>de comunicación</w:t>
      </w:r>
      <w:r w:rsidR="006901BB" w:rsidRPr="00245161">
        <w:rPr>
          <w:rFonts w:ascii="Arial" w:hAnsi="Arial" w:cs="Arial"/>
          <w:shd w:val="clear" w:color="auto" w:fill="FFFFFF"/>
        </w:rPr>
        <w:t xml:space="preserve"> </w:t>
      </w:r>
      <w:r w:rsidRPr="00245161">
        <w:rPr>
          <w:rFonts w:ascii="Arial" w:hAnsi="Arial" w:cs="Arial"/>
          <w:shd w:val="clear" w:color="auto" w:fill="FFFFFF"/>
        </w:rPr>
        <w:t xml:space="preserve">masivos </w:t>
      </w:r>
      <w:r>
        <w:rPr>
          <w:rFonts w:ascii="Arial" w:hAnsi="Arial" w:cs="Arial"/>
          <w:shd w:val="clear" w:color="auto" w:fill="FFFFFF"/>
        </w:rPr>
        <w:t xml:space="preserve"> o redes sociales </w:t>
      </w:r>
      <w:r w:rsidR="006901BB" w:rsidRPr="00245161">
        <w:rPr>
          <w:rFonts w:ascii="Arial" w:hAnsi="Arial" w:cs="Arial"/>
          <w:shd w:val="clear" w:color="auto" w:fill="FFFFFF"/>
        </w:rPr>
        <w:t>como Facebook.</w:t>
      </w:r>
    </w:p>
    <w:p w14:paraId="289C24A2" w14:textId="34F0F123" w:rsidR="006901BB" w:rsidRPr="00245161" w:rsidRDefault="00245161" w:rsidP="00245161">
      <w:pPr>
        <w:pStyle w:val="ListParagraph"/>
        <w:numPr>
          <w:ilvl w:val="0"/>
          <w:numId w:val="28"/>
        </w:numPr>
        <w:spacing w:after="0" w:line="276" w:lineRule="auto"/>
        <w:jc w:val="both"/>
        <w:rPr>
          <w:rFonts w:ascii="Arial" w:hAnsi="Arial" w:cs="Arial"/>
          <w:shd w:val="clear" w:color="auto" w:fill="FFFFFF"/>
        </w:rPr>
      </w:pPr>
      <w:r>
        <w:rPr>
          <w:rFonts w:ascii="Arial" w:hAnsi="Arial" w:cs="Arial"/>
          <w:shd w:val="clear" w:color="auto" w:fill="FFFFFF"/>
        </w:rPr>
        <w:t xml:space="preserve">El regente no debe realizar </w:t>
      </w:r>
      <w:r w:rsidR="006901BB" w:rsidRPr="00245161">
        <w:rPr>
          <w:rFonts w:ascii="Arial" w:hAnsi="Arial" w:cs="Arial"/>
          <w:shd w:val="clear" w:color="auto" w:fill="FFFFFF"/>
        </w:rPr>
        <w:t>reclam</w:t>
      </w:r>
      <w:r>
        <w:rPr>
          <w:rFonts w:ascii="Arial" w:hAnsi="Arial" w:cs="Arial"/>
          <w:shd w:val="clear" w:color="auto" w:fill="FFFFFF"/>
        </w:rPr>
        <w:t>os</w:t>
      </w:r>
      <w:r w:rsidR="006901BB" w:rsidRPr="00245161">
        <w:rPr>
          <w:rFonts w:ascii="Arial" w:hAnsi="Arial" w:cs="Arial"/>
          <w:shd w:val="clear" w:color="auto" w:fill="FFFFFF"/>
        </w:rPr>
        <w:t xml:space="preserve"> al punto de venta donde el paciente</w:t>
      </w:r>
      <w:r>
        <w:rPr>
          <w:rFonts w:ascii="Arial" w:hAnsi="Arial" w:cs="Arial"/>
          <w:shd w:val="clear" w:color="auto" w:fill="FFFFFF"/>
        </w:rPr>
        <w:t xml:space="preserve"> adquirió el producto</w:t>
      </w:r>
      <w:r w:rsidR="006901BB" w:rsidRPr="00245161">
        <w:rPr>
          <w:rFonts w:ascii="Arial" w:hAnsi="Arial" w:cs="Arial"/>
          <w:shd w:val="clear" w:color="auto" w:fill="FFFFFF"/>
        </w:rPr>
        <w:t xml:space="preserve"> o </w:t>
      </w:r>
      <w:r>
        <w:rPr>
          <w:rFonts w:ascii="Arial" w:hAnsi="Arial" w:cs="Arial"/>
          <w:shd w:val="clear" w:color="auto" w:fill="FFFFFF"/>
        </w:rPr>
        <w:t xml:space="preserve">al </w:t>
      </w:r>
      <w:r w:rsidR="006901BB" w:rsidRPr="00245161">
        <w:rPr>
          <w:rFonts w:ascii="Arial" w:hAnsi="Arial" w:cs="Arial"/>
          <w:shd w:val="clear" w:color="auto" w:fill="FFFFFF"/>
        </w:rPr>
        <w:t>proveedor de la farmacia, para no poner sobre aviso a</w:t>
      </w:r>
      <w:r w:rsidR="00E4274E" w:rsidRPr="00245161">
        <w:rPr>
          <w:rFonts w:ascii="Arial" w:hAnsi="Arial" w:cs="Arial"/>
          <w:shd w:val="clear" w:color="auto" w:fill="FFFFFF"/>
        </w:rPr>
        <w:t xml:space="preserve"> </w:t>
      </w:r>
      <w:r w:rsidR="006901BB" w:rsidRPr="00245161">
        <w:rPr>
          <w:rFonts w:ascii="Arial" w:hAnsi="Arial" w:cs="Arial"/>
          <w:shd w:val="clear" w:color="auto" w:fill="FFFFFF"/>
        </w:rPr>
        <w:t>l</w:t>
      </w:r>
      <w:r w:rsidR="00E4274E" w:rsidRPr="00245161">
        <w:rPr>
          <w:rFonts w:ascii="Arial" w:hAnsi="Arial" w:cs="Arial"/>
          <w:shd w:val="clear" w:color="auto" w:fill="FFFFFF"/>
        </w:rPr>
        <w:t>os</w:t>
      </w:r>
      <w:r w:rsidR="006901BB" w:rsidRPr="00245161">
        <w:rPr>
          <w:rFonts w:ascii="Arial" w:hAnsi="Arial" w:cs="Arial"/>
          <w:shd w:val="clear" w:color="auto" w:fill="FFFFFF"/>
        </w:rPr>
        <w:t xml:space="preserve"> responsable</w:t>
      </w:r>
      <w:r w:rsidR="00E4274E" w:rsidRPr="00245161">
        <w:rPr>
          <w:rFonts w:ascii="Arial" w:hAnsi="Arial" w:cs="Arial"/>
          <w:shd w:val="clear" w:color="auto" w:fill="FFFFFF"/>
        </w:rPr>
        <w:t>s</w:t>
      </w:r>
      <w:r>
        <w:rPr>
          <w:rFonts w:ascii="Arial" w:hAnsi="Arial" w:cs="Arial"/>
          <w:shd w:val="clear" w:color="auto" w:fill="FFFFFF"/>
        </w:rPr>
        <w:t>,</w:t>
      </w:r>
      <w:r w:rsidR="006901BB" w:rsidRPr="00245161">
        <w:rPr>
          <w:rFonts w:ascii="Arial" w:hAnsi="Arial" w:cs="Arial"/>
          <w:shd w:val="clear" w:color="auto" w:fill="FFFFFF"/>
        </w:rPr>
        <w:t xml:space="preserve"> ya que se corre el riesgo de que el producto eventualmente desaparezca.</w:t>
      </w:r>
    </w:p>
    <w:p w14:paraId="1C5F6EF8" w14:textId="77777777" w:rsidR="006901BB" w:rsidRPr="00245161" w:rsidRDefault="006901BB" w:rsidP="00245161">
      <w:pPr>
        <w:pStyle w:val="ListParagraph"/>
        <w:numPr>
          <w:ilvl w:val="0"/>
          <w:numId w:val="28"/>
        </w:numPr>
        <w:spacing w:after="0" w:line="276" w:lineRule="auto"/>
        <w:jc w:val="both"/>
        <w:rPr>
          <w:rFonts w:ascii="Arial" w:hAnsi="Arial" w:cs="Arial"/>
          <w:shd w:val="clear" w:color="auto" w:fill="FFFFFF"/>
        </w:rPr>
      </w:pPr>
      <w:r w:rsidRPr="00245161">
        <w:rPr>
          <w:rFonts w:ascii="Arial" w:hAnsi="Arial" w:cs="Arial"/>
          <w:shd w:val="clear" w:color="auto" w:fill="FFFFFF"/>
        </w:rPr>
        <w:t>El paciente tiene derecho a realizar el reclamo en el establecimiento que le vendió el producto sospechoso; sin embargo, existe el riesgo de entorpecer la investigación en su fase inicial, por lo anterior, es importante explicarle al paciente y reportar al Ministerio de Salud.</w:t>
      </w:r>
    </w:p>
    <w:p w14:paraId="093631FF" w14:textId="0AE6BC27" w:rsidR="006901BB" w:rsidRPr="00245161" w:rsidRDefault="006901BB" w:rsidP="00245161">
      <w:pPr>
        <w:pStyle w:val="ListParagraph"/>
        <w:numPr>
          <w:ilvl w:val="0"/>
          <w:numId w:val="28"/>
        </w:numPr>
        <w:spacing w:after="0" w:line="276" w:lineRule="auto"/>
        <w:jc w:val="both"/>
        <w:rPr>
          <w:rFonts w:ascii="Arial" w:hAnsi="Arial" w:cs="Arial"/>
          <w:shd w:val="clear" w:color="auto" w:fill="FFFFFF"/>
        </w:rPr>
      </w:pPr>
      <w:r w:rsidRPr="00245161">
        <w:rPr>
          <w:rFonts w:ascii="Arial" w:hAnsi="Arial" w:cs="Arial"/>
          <w:shd w:val="clear" w:color="auto" w:fill="FFFFFF"/>
        </w:rPr>
        <w:t>Los datos del paciente deben enviarse al Ministerio de Salud para que también puedan contactar</w:t>
      </w:r>
      <w:r w:rsidR="00751D50" w:rsidRPr="00245161">
        <w:rPr>
          <w:rFonts w:ascii="Arial" w:hAnsi="Arial" w:cs="Arial"/>
          <w:shd w:val="clear" w:color="auto" w:fill="FFFFFF"/>
        </w:rPr>
        <w:t>lo</w:t>
      </w:r>
      <w:r w:rsidRPr="00245161">
        <w:rPr>
          <w:rFonts w:ascii="Arial" w:hAnsi="Arial" w:cs="Arial"/>
          <w:shd w:val="clear" w:color="auto" w:fill="FFFFFF"/>
        </w:rPr>
        <w:t xml:space="preserve"> y brindarle la explicación</w:t>
      </w:r>
      <w:r w:rsidR="00751D50" w:rsidRPr="00245161">
        <w:rPr>
          <w:rFonts w:ascii="Arial" w:hAnsi="Arial" w:cs="Arial"/>
          <w:shd w:val="clear" w:color="auto" w:fill="FFFFFF"/>
        </w:rPr>
        <w:t xml:space="preserve"> correspondiente</w:t>
      </w:r>
      <w:r w:rsidRPr="00245161">
        <w:rPr>
          <w:rFonts w:ascii="Arial" w:hAnsi="Arial" w:cs="Arial"/>
          <w:shd w:val="clear" w:color="auto" w:fill="FFFFFF"/>
        </w:rPr>
        <w:t>.</w:t>
      </w:r>
    </w:p>
    <w:p w14:paraId="23CD3F7F" w14:textId="5C4D2310" w:rsidR="00AE4897" w:rsidRPr="00245161" w:rsidRDefault="006901BB" w:rsidP="00245161">
      <w:pPr>
        <w:pStyle w:val="ListParagraph"/>
        <w:numPr>
          <w:ilvl w:val="0"/>
          <w:numId w:val="28"/>
        </w:numPr>
        <w:spacing w:after="0" w:line="276" w:lineRule="auto"/>
        <w:jc w:val="both"/>
        <w:rPr>
          <w:rFonts w:ascii="Arial" w:hAnsi="Arial" w:cs="Arial"/>
          <w:shd w:val="clear" w:color="auto" w:fill="FFFFFF"/>
        </w:rPr>
      </w:pPr>
      <w:r w:rsidRPr="00245161">
        <w:rPr>
          <w:rFonts w:ascii="Arial" w:hAnsi="Arial" w:cs="Arial"/>
          <w:shd w:val="clear" w:color="auto" w:fill="FFFFFF"/>
        </w:rPr>
        <w:t xml:space="preserve">Todo farmacéutico está </w:t>
      </w:r>
      <w:r w:rsidR="00245161">
        <w:rPr>
          <w:rFonts w:ascii="Arial" w:hAnsi="Arial" w:cs="Arial"/>
          <w:shd w:val="clear" w:color="auto" w:fill="FFFFFF"/>
        </w:rPr>
        <w:t>llamado</w:t>
      </w:r>
      <w:r w:rsidRPr="00245161">
        <w:rPr>
          <w:rFonts w:ascii="Arial" w:hAnsi="Arial" w:cs="Arial"/>
          <w:shd w:val="clear" w:color="auto" w:fill="FFFFFF"/>
        </w:rPr>
        <w:t xml:space="preserve"> a compartir información de la que tenga conocimiento sobre productos falsificados, adulterados </w:t>
      </w:r>
      <w:r w:rsidR="005062E3" w:rsidRPr="00245161">
        <w:rPr>
          <w:rFonts w:ascii="Arial" w:hAnsi="Arial" w:cs="Arial"/>
          <w:shd w:val="clear" w:color="auto" w:fill="FFFFFF"/>
        </w:rPr>
        <w:t>o</w:t>
      </w:r>
      <w:r w:rsidRPr="00245161">
        <w:rPr>
          <w:rFonts w:ascii="Arial" w:hAnsi="Arial" w:cs="Arial"/>
          <w:shd w:val="clear" w:color="auto" w:fill="FFFFFF"/>
        </w:rPr>
        <w:t xml:space="preserve"> subestándar</w:t>
      </w:r>
      <w:r w:rsidR="00F91109" w:rsidRPr="00245161">
        <w:rPr>
          <w:rFonts w:ascii="Arial" w:hAnsi="Arial" w:cs="Arial"/>
          <w:shd w:val="clear" w:color="auto" w:fill="FFFFFF"/>
        </w:rPr>
        <w:t>, sea dentro o fuera de su lugar de trabajo,</w:t>
      </w:r>
      <w:r w:rsidRPr="00245161">
        <w:rPr>
          <w:rFonts w:ascii="Arial" w:hAnsi="Arial" w:cs="Arial"/>
          <w:shd w:val="clear" w:color="auto" w:fill="FFFFFF"/>
        </w:rPr>
        <w:t xml:space="preserve"> con la Comisión Nacional </w:t>
      </w:r>
      <w:r w:rsidR="00245161">
        <w:rPr>
          <w:rFonts w:ascii="Arial" w:hAnsi="Arial" w:cs="Arial"/>
          <w:shd w:val="clear" w:color="auto" w:fill="FFFFFF"/>
        </w:rPr>
        <w:t>c</w:t>
      </w:r>
      <w:r w:rsidRPr="00245161">
        <w:rPr>
          <w:rFonts w:ascii="Arial" w:hAnsi="Arial" w:cs="Arial"/>
          <w:shd w:val="clear" w:color="auto" w:fill="FFFFFF"/>
        </w:rPr>
        <w:t xml:space="preserve">ontra Productos de Interés Sanitario Falsificados e Ilícitos del Ministerio de Salud </w:t>
      </w:r>
      <w:r w:rsidR="00956A85" w:rsidRPr="00245161">
        <w:rPr>
          <w:rFonts w:ascii="Arial" w:hAnsi="Arial" w:cs="Arial"/>
          <w:shd w:val="clear" w:color="auto" w:fill="FFFFFF"/>
        </w:rPr>
        <w:t xml:space="preserve">o </w:t>
      </w:r>
      <w:r w:rsidRPr="00245161">
        <w:rPr>
          <w:rFonts w:ascii="Arial" w:hAnsi="Arial" w:cs="Arial"/>
          <w:shd w:val="clear" w:color="auto" w:fill="FFFFFF"/>
        </w:rPr>
        <w:t>por medio del Departamento de Fiscalía del Colegio</w:t>
      </w:r>
      <w:r w:rsidR="00F91109" w:rsidRPr="00245161">
        <w:rPr>
          <w:rFonts w:ascii="Arial" w:hAnsi="Arial" w:cs="Arial"/>
          <w:shd w:val="clear" w:color="auto" w:fill="FFFFFF"/>
        </w:rPr>
        <w:t xml:space="preserve"> de Farmacéuticos.</w:t>
      </w:r>
    </w:p>
    <w:p w14:paraId="64537301" w14:textId="0E2B428A" w:rsidR="00BA30F6" w:rsidRPr="00245161" w:rsidRDefault="00BA30F6" w:rsidP="00245161">
      <w:pPr>
        <w:pStyle w:val="ListParagraph"/>
        <w:numPr>
          <w:ilvl w:val="0"/>
          <w:numId w:val="28"/>
        </w:numPr>
        <w:spacing w:before="100" w:beforeAutospacing="1" w:after="100" w:afterAutospacing="1" w:line="276" w:lineRule="auto"/>
        <w:jc w:val="both"/>
        <w:rPr>
          <w:rFonts w:ascii="Arial" w:eastAsia="Times New Roman" w:hAnsi="Arial" w:cs="Arial"/>
          <w:lang w:eastAsia="es-CR"/>
        </w:rPr>
      </w:pPr>
      <w:r w:rsidRPr="00245161">
        <w:rPr>
          <w:rFonts w:ascii="Arial" w:hAnsi="Arial" w:cs="Arial"/>
        </w:rPr>
        <w:t>Los medicamentos deteriorados, adulterados</w:t>
      </w:r>
      <w:r w:rsidR="00A94634">
        <w:rPr>
          <w:rFonts w:ascii="Arial" w:hAnsi="Arial" w:cs="Arial"/>
        </w:rPr>
        <w:t>,</w:t>
      </w:r>
      <w:r w:rsidRPr="00245161">
        <w:rPr>
          <w:rFonts w:ascii="Arial" w:hAnsi="Arial" w:cs="Arial"/>
        </w:rPr>
        <w:t xml:space="preserve"> falsificados </w:t>
      </w:r>
      <w:r w:rsidR="00A94634">
        <w:rPr>
          <w:rFonts w:ascii="Arial" w:hAnsi="Arial" w:cs="Arial"/>
        </w:rPr>
        <w:t xml:space="preserve">o subestándar </w:t>
      </w:r>
      <w:r w:rsidRPr="00245161">
        <w:rPr>
          <w:rFonts w:ascii="Arial" w:hAnsi="Arial" w:cs="Arial"/>
        </w:rPr>
        <w:t>serán objeto de decomiso por parte del Ministerio de Salud.</w:t>
      </w:r>
    </w:p>
    <w:p w14:paraId="696151E8" w14:textId="77777777" w:rsidR="00745001" w:rsidRDefault="00745001">
      <w:pPr>
        <w:rPr>
          <w:rFonts w:ascii="Arial" w:eastAsia="Times New Roman" w:hAnsi="Arial" w:cs="Arial"/>
          <w:b/>
          <w:bCs/>
          <w:color w:val="000000"/>
          <w:lang w:eastAsia="es-CR"/>
        </w:rPr>
      </w:pPr>
      <w:r>
        <w:rPr>
          <w:rFonts w:ascii="Arial" w:eastAsia="Times New Roman" w:hAnsi="Arial" w:cs="Arial"/>
          <w:b/>
          <w:bCs/>
          <w:color w:val="000000"/>
          <w:lang w:eastAsia="es-CR"/>
        </w:rPr>
        <w:br w:type="page"/>
      </w:r>
    </w:p>
    <w:p w14:paraId="13DA87C2" w14:textId="4746275F" w:rsidR="0007265C" w:rsidRPr="001C3642" w:rsidRDefault="0007265C" w:rsidP="00F518D3">
      <w:pPr>
        <w:spacing w:before="100" w:beforeAutospacing="1" w:after="100" w:afterAutospacing="1" w:line="276" w:lineRule="auto"/>
        <w:jc w:val="both"/>
        <w:rPr>
          <w:rFonts w:ascii="Arial" w:eastAsia="Times New Roman" w:hAnsi="Arial" w:cs="Arial"/>
          <w:b/>
          <w:bCs/>
          <w:color w:val="000000"/>
          <w:lang w:eastAsia="es-CR"/>
        </w:rPr>
      </w:pPr>
      <w:r w:rsidRPr="00A94634">
        <w:rPr>
          <w:rFonts w:ascii="Arial" w:eastAsia="Times New Roman" w:hAnsi="Arial" w:cs="Arial"/>
          <w:b/>
          <w:bCs/>
          <w:color w:val="000000"/>
          <w:lang w:eastAsia="es-CR"/>
        </w:rPr>
        <w:lastRenderedPageBreak/>
        <w:t>Almacenamiento, distribución y comercialización de medicamentos</w:t>
      </w:r>
    </w:p>
    <w:p w14:paraId="2682B2D1" w14:textId="51C002F0" w:rsidR="0007265C" w:rsidRPr="001C3642" w:rsidRDefault="001C3642" w:rsidP="00F518D3">
      <w:pPr>
        <w:spacing w:before="100" w:beforeAutospacing="1" w:after="100" w:afterAutospacing="1" w:line="276" w:lineRule="auto"/>
        <w:jc w:val="both"/>
        <w:rPr>
          <w:rFonts w:ascii="Arial" w:eastAsia="Times New Roman" w:hAnsi="Arial" w:cs="Arial"/>
          <w:color w:val="000000"/>
          <w:lang w:eastAsia="es-CR"/>
        </w:rPr>
      </w:pPr>
      <w:bookmarkStart w:id="2" w:name="_Hlk36630883"/>
      <w:r>
        <w:rPr>
          <w:rFonts w:ascii="Arial" w:eastAsia="Times New Roman" w:hAnsi="Arial" w:cs="Arial"/>
          <w:color w:val="000000"/>
          <w:lang w:eastAsia="es-CR"/>
        </w:rPr>
        <w:t xml:space="preserve">La </w:t>
      </w:r>
      <w:r w:rsidR="00DD1C5F">
        <w:rPr>
          <w:rFonts w:ascii="Arial" w:eastAsia="Times New Roman" w:hAnsi="Arial" w:cs="Arial"/>
          <w:color w:val="000000"/>
          <w:lang w:eastAsia="es-CR"/>
        </w:rPr>
        <w:t>f</w:t>
      </w:r>
      <w:r>
        <w:rPr>
          <w:rFonts w:ascii="Arial" w:eastAsia="Times New Roman" w:hAnsi="Arial" w:cs="Arial"/>
          <w:color w:val="000000"/>
          <w:lang w:eastAsia="es-CR"/>
        </w:rPr>
        <w:t xml:space="preserve">armacia </w:t>
      </w:r>
      <w:r w:rsidRPr="001C3642">
        <w:rPr>
          <w:rFonts w:ascii="Arial" w:eastAsia="Times New Roman" w:hAnsi="Arial" w:cs="Arial"/>
          <w:b/>
          <w:bCs/>
          <w:color w:val="FF0000"/>
          <w:lang w:eastAsia="es-CR"/>
        </w:rPr>
        <w:t>[colocar nombre del establecimiento]</w:t>
      </w:r>
      <w:r w:rsidRPr="001C3642">
        <w:rPr>
          <w:rFonts w:ascii="Arial" w:eastAsia="Times New Roman" w:hAnsi="Arial" w:cs="Arial"/>
          <w:color w:val="FF0000"/>
          <w:lang w:eastAsia="es-CR"/>
        </w:rPr>
        <w:t xml:space="preserve"> </w:t>
      </w:r>
      <w:r w:rsidR="0007265C" w:rsidRPr="0007265C">
        <w:rPr>
          <w:rFonts w:ascii="Arial" w:eastAsia="Times New Roman" w:hAnsi="Arial" w:cs="Arial"/>
          <w:color w:val="000000"/>
          <w:lang w:eastAsia="es-CR"/>
        </w:rPr>
        <w:t>deb</w:t>
      </w:r>
      <w:r>
        <w:rPr>
          <w:rFonts w:ascii="Arial" w:eastAsia="Times New Roman" w:hAnsi="Arial" w:cs="Arial"/>
          <w:color w:val="000000"/>
          <w:lang w:eastAsia="es-CR"/>
        </w:rPr>
        <w:t>e</w:t>
      </w:r>
      <w:r w:rsidR="0007265C" w:rsidRPr="0007265C">
        <w:rPr>
          <w:rFonts w:ascii="Arial" w:eastAsia="Times New Roman" w:hAnsi="Arial" w:cs="Arial"/>
          <w:color w:val="000000"/>
          <w:lang w:eastAsia="es-CR"/>
        </w:rPr>
        <w:t xml:space="preserve"> </w:t>
      </w:r>
      <w:r>
        <w:rPr>
          <w:rFonts w:ascii="Arial" w:eastAsia="Times New Roman" w:hAnsi="Arial" w:cs="Arial"/>
          <w:color w:val="000000"/>
          <w:lang w:eastAsia="es-CR"/>
        </w:rPr>
        <w:t>comercializar los medicamentos en</w:t>
      </w:r>
      <w:r w:rsidR="0007265C" w:rsidRPr="0007265C">
        <w:rPr>
          <w:rFonts w:ascii="Arial" w:eastAsia="Times New Roman" w:hAnsi="Arial" w:cs="Arial"/>
          <w:color w:val="000000"/>
          <w:lang w:eastAsia="es-CR"/>
        </w:rPr>
        <w:t xml:space="preserve"> envases, material de</w:t>
      </w:r>
      <w:r w:rsidR="0007265C" w:rsidRPr="001C3642">
        <w:rPr>
          <w:rFonts w:ascii="Arial" w:eastAsia="Times New Roman" w:hAnsi="Arial" w:cs="Arial"/>
          <w:color w:val="000000"/>
          <w:lang w:eastAsia="es-CR"/>
        </w:rPr>
        <w:t xml:space="preserve"> </w:t>
      </w:r>
      <w:r w:rsidR="0007265C" w:rsidRPr="0007265C">
        <w:rPr>
          <w:rFonts w:ascii="Arial" w:eastAsia="Times New Roman" w:hAnsi="Arial" w:cs="Arial"/>
          <w:color w:val="000000"/>
          <w:lang w:eastAsia="es-CR"/>
        </w:rPr>
        <w:t>acondicionamiento y empaques adecuados de acuerdo con las disposiciones</w:t>
      </w:r>
      <w:r w:rsidR="0007265C" w:rsidRPr="001C3642">
        <w:rPr>
          <w:rFonts w:ascii="Arial" w:eastAsia="Times New Roman" w:hAnsi="Arial" w:cs="Arial"/>
          <w:b/>
          <w:bCs/>
          <w:color w:val="000000"/>
          <w:lang w:eastAsia="es-CR"/>
        </w:rPr>
        <w:t xml:space="preserve"> </w:t>
      </w:r>
      <w:r w:rsidR="0007265C" w:rsidRPr="0007265C">
        <w:rPr>
          <w:rFonts w:ascii="Arial" w:eastAsia="Times New Roman" w:hAnsi="Arial" w:cs="Arial"/>
          <w:color w:val="000000"/>
          <w:lang w:eastAsia="es-CR"/>
        </w:rPr>
        <w:t>reglamentarias</w:t>
      </w:r>
      <w:r w:rsidR="00A94634">
        <w:rPr>
          <w:rFonts w:ascii="Arial" w:eastAsia="Times New Roman" w:hAnsi="Arial" w:cs="Arial"/>
          <w:color w:val="000000"/>
          <w:lang w:eastAsia="es-CR"/>
        </w:rPr>
        <w:t>,</w:t>
      </w:r>
      <w:r w:rsidR="0007265C" w:rsidRPr="0007265C">
        <w:rPr>
          <w:rFonts w:ascii="Arial" w:eastAsia="Times New Roman" w:hAnsi="Arial" w:cs="Arial"/>
          <w:color w:val="000000"/>
          <w:lang w:eastAsia="es-CR"/>
        </w:rPr>
        <w:t xml:space="preserve"> a fin de impedir el deterioro, o la alteración del</w:t>
      </w:r>
      <w:r w:rsidR="0007265C" w:rsidRPr="001C3642">
        <w:rPr>
          <w:rFonts w:ascii="Arial" w:eastAsia="Times New Roman" w:hAnsi="Arial" w:cs="Arial"/>
          <w:color w:val="000000"/>
          <w:lang w:eastAsia="es-CR"/>
        </w:rPr>
        <w:t xml:space="preserve"> </w:t>
      </w:r>
      <w:r w:rsidR="0007265C" w:rsidRPr="0007265C">
        <w:rPr>
          <w:rFonts w:ascii="Arial" w:eastAsia="Times New Roman" w:hAnsi="Arial" w:cs="Arial"/>
          <w:color w:val="000000"/>
          <w:lang w:eastAsia="es-CR"/>
        </w:rPr>
        <w:t>medicamento, así como el desarrollo de condiciones riesgosas para el</w:t>
      </w:r>
      <w:r w:rsidR="0007265C" w:rsidRPr="001C3642">
        <w:rPr>
          <w:rFonts w:ascii="Arial" w:eastAsia="Times New Roman" w:hAnsi="Arial" w:cs="Arial"/>
          <w:color w:val="000000"/>
          <w:lang w:eastAsia="es-CR"/>
        </w:rPr>
        <w:t xml:space="preserve"> </w:t>
      </w:r>
      <w:r w:rsidR="0007265C" w:rsidRPr="0007265C">
        <w:rPr>
          <w:rFonts w:ascii="Arial" w:eastAsia="Times New Roman" w:hAnsi="Arial" w:cs="Arial"/>
          <w:color w:val="000000"/>
          <w:lang w:eastAsia="es-CR"/>
        </w:rPr>
        <w:t>consumidor.</w:t>
      </w:r>
    </w:p>
    <w:p w14:paraId="24EC0782" w14:textId="43DDE16C" w:rsidR="0007265C" w:rsidRDefault="001C3642" w:rsidP="00F518D3">
      <w:pPr>
        <w:spacing w:after="0" w:line="276" w:lineRule="auto"/>
        <w:jc w:val="both"/>
        <w:rPr>
          <w:rFonts w:ascii="Arial" w:eastAsia="Times New Roman" w:hAnsi="Arial" w:cs="Arial"/>
          <w:color w:val="000000"/>
          <w:lang w:eastAsia="es-CR"/>
        </w:rPr>
      </w:pPr>
      <w:r>
        <w:rPr>
          <w:rFonts w:ascii="Arial" w:eastAsia="Times New Roman" w:hAnsi="Arial" w:cs="Arial"/>
          <w:color w:val="000000"/>
          <w:lang w:eastAsia="es-CR"/>
        </w:rPr>
        <w:t xml:space="preserve">La farmacia </w:t>
      </w:r>
      <w:r w:rsidRPr="001C3642">
        <w:rPr>
          <w:rFonts w:ascii="Arial" w:eastAsia="Times New Roman" w:hAnsi="Arial" w:cs="Arial"/>
          <w:b/>
          <w:bCs/>
          <w:color w:val="FF0000"/>
          <w:lang w:eastAsia="es-CR"/>
        </w:rPr>
        <w:t>[colocar el nombre del establecimiento]</w:t>
      </w:r>
      <w:r>
        <w:rPr>
          <w:rFonts w:ascii="Arial" w:eastAsia="Times New Roman" w:hAnsi="Arial" w:cs="Arial"/>
          <w:b/>
          <w:bCs/>
          <w:color w:val="FF0000"/>
          <w:lang w:eastAsia="es-CR"/>
        </w:rPr>
        <w:t xml:space="preserve"> </w:t>
      </w:r>
      <w:r w:rsidRPr="001C3642">
        <w:rPr>
          <w:rFonts w:ascii="Arial" w:eastAsia="Times New Roman" w:hAnsi="Arial" w:cs="Arial"/>
          <w:lang w:eastAsia="es-CR"/>
        </w:rPr>
        <w:t>al ser un establecimiento que</w:t>
      </w:r>
      <w:r w:rsidRPr="001C3642">
        <w:rPr>
          <w:rFonts w:ascii="Arial" w:eastAsia="Times New Roman" w:hAnsi="Arial" w:cs="Arial"/>
          <w:b/>
          <w:bCs/>
          <w:lang w:eastAsia="es-CR"/>
        </w:rPr>
        <w:t xml:space="preserve"> </w:t>
      </w:r>
      <w:r>
        <w:rPr>
          <w:rFonts w:ascii="Arial" w:eastAsia="Times New Roman" w:hAnsi="Arial" w:cs="Arial"/>
          <w:color w:val="000000"/>
          <w:lang w:eastAsia="es-CR"/>
        </w:rPr>
        <w:t xml:space="preserve">mantiene y almacena medicamentos </w:t>
      </w:r>
      <w:r w:rsidR="0007265C" w:rsidRPr="0007265C">
        <w:rPr>
          <w:rFonts w:ascii="Arial" w:eastAsia="Times New Roman" w:hAnsi="Arial" w:cs="Arial"/>
          <w:color w:val="000000"/>
          <w:lang w:eastAsia="es-CR"/>
        </w:rPr>
        <w:t xml:space="preserve">como </w:t>
      </w:r>
      <w:r w:rsidR="00A94634">
        <w:rPr>
          <w:rFonts w:ascii="Arial" w:eastAsia="Times New Roman" w:hAnsi="Arial" w:cs="Arial"/>
          <w:color w:val="000000"/>
          <w:lang w:eastAsia="es-CR"/>
        </w:rPr>
        <w:t xml:space="preserve">parte de su </w:t>
      </w:r>
      <w:r w:rsidR="0007265C" w:rsidRPr="0007265C">
        <w:rPr>
          <w:rFonts w:ascii="Arial" w:eastAsia="Times New Roman" w:hAnsi="Arial" w:cs="Arial"/>
          <w:color w:val="000000"/>
          <w:lang w:eastAsia="es-CR"/>
        </w:rPr>
        <w:t>actividad principal, deberá</w:t>
      </w:r>
      <w:r w:rsidR="00A94634">
        <w:rPr>
          <w:rFonts w:ascii="Arial" w:eastAsia="Times New Roman" w:hAnsi="Arial" w:cs="Arial"/>
          <w:color w:val="000000"/>
          <w:lang w:eastAsia="es-CR"/>
        </w:rPr>
        <w:t xml:space="preserve"> establecer procesos y</w:t>
      </w:r>
      <w:r w:rsidR="0007265C" w:rsidRPr="0007265C">
        <w:rPr>
          <w:rFonts w:ascii="Arial" w:eastAsia="Times New Roman" w:hAnsi="Arial" w:cs="Arial"/>
          <w:color w:val="000000"/>
          <w:lang w:eastAsia="es-CR"/>
        </w:rPr>
        <w:t xml:space="preserve"> utilizar lugares, envases y embalajes adecuados que impidan el deterioro</w:t>
      </w:r>
      <w:r w:rsidR="0007265C" w:rsidRPr="001C3642">
        <w:rPr>
          <w:rFonts w:ascii="Arial" w:eastAsia="Times New Roman" w:hAnsi="Arial" w:cs="Arial"/>
          <w:color w:val="000000"/>
          <w:lang w:eastAsia="es-CR"/>
        </w:rPr>
        <w:t xml:space="preserve">, </w:t>
      </w:r>
      <w:r w:rsidR="0007265C" w:rsidRPr="0007265C">
        <w:rPr>
          <w:rFonts w:ascii="Arial" w:eastAsia="Times New Roman" w:hAnsi="Arial" w:cs="Arial"/>
          <w:color w:val="000000"/>
          <w:lang w:eastAsia="es-CR"/>
        </w:rPr>
        <w:t>la adulteración</w:t>
      </w:r>
      <w:r w:rsidR="00A94634">
        <w:rPr>
          <w:rFonts w:ascii="Arial" w:eastAsia="Times New Roman" w:hAnsi="Arial" w:cs="Arial"/>
          <w:color w:val="000000"/>
          <w:lang w:eastAsia="es-CR"/>
        </w:rPr>
        <w:t xml:space="preserve"> o</w:t>
      </w:r>
      <w:r w:rsidR="0007265C" w:rsidRPr="0007265C">
        <w:rPr>
          <w:rFonts w:ascii="Arial" w:eastAsia="Times New Roman" w:hAnsi="Arial" w:cs="Arial"/>
          <w:color w:val="000000"/>
          <w:lang w:eastAsia="es-CR"/>
        </w:rPr>
        <w:t xml:space="preserve"> falsificación de los </w:t>
      </w:r>
      <w:r w:rsidR="0007265C" w:rsidRPr="001C3642">
        <w:rPr>
          <w:rFonts w:ascii="Arial" w:eastAsia="Times New Roman" w:hAnsi="Arial" w:cs="Arial"/>
          <w:color w:val="000000"/>
          <w:lang w:eastAsia="es-CR"/>
        </w:rPr>
        <w:t>medicamentos</w:t>
      </w:r>
      <w:r w:rsidR="00A94634">
        <w:rPr>
          <w:rFonts w:ascii="Arial" w:eastAsia="Times New Roman" w:hAnsi="Arial" w:cs="Arial"/>
          <w:color w:val="000000"/>
          <w:lang w:eastAsia="es-CR"/>
        </w:rPr>
        <w:t>;</w:t>
      </w:r>
      <w:r w:rsidR="0007265C" w:rsidRPr="0007265C">
        <w:rPr>
          <w:rFonts w:ascii="Arial" w:eastAsia="Times New Roman" w:hAnsi="Arial" w:cs="Arial"/>
          <w:color w:val="000000"/>
          <w:lang w:eastAsia="es-CR"/>
        </w:rPr>
        <w:t xml:space="preserve"> así como el</w:t>
      </w:r>
      <w:r w:rsidR="0007265C" w:rsidRPr="001C3642">
        <w:rPr>
          <w:rFonts w:ascii="Arial" w:eastAsia="Times New Roman" w:hAnsi="Arial" w:cs="Arial"/>
          <w:color w:val="000000"/>
          <w:lang w:eastAsia="es-CR"/>
        </w:rPr>
        <w:t xml:space="preserve"> </w:t>
      </w:r>
      <w:r w:rsidR="0007265C" w:rsidRPr="0007265C">
        <w:rPr>
          <w:rFonts w:ascii="Arial" w:eastAsia="Times New Roman" w:hAnsi="Arial" w:cs="Arial"/>
          <w:color w:val="000000"/>
          <w:lang w:eastAsia="es-CR"/>
        </w:rPr>
        <w:t>desarrollo de condiciones riesgosas para la salud de las personas.</w:t>
      </w:r>
    </w:p>
    <w:p w14:paraId="14E43698" w14:textId="77777777" w:rsidR="00A62161" w:rsidRDefault="00A62161" w:rsidP="00F518D3">
      <w:pPr>
        <w:spacing w:after="0" w:line="276" w:lineRule="auto"/>
        <w:jc w:val="both"/>
        <w:rPr>
          <w:rFonts w:ascii="Arial" w:eastAsia="Times New Roman" w:hAnsi="Arial" w:cs="Arial"/>
          <w:color w:val="000000"/>
          <w:lang w:eastAsia="es-CR"/>
        </w:rPr>
      </w:pPr>
    </w:p>
    <w:p w14:paraId="1FA711C6" w14:textId="47DA1854" w:rsidR="0007265C" w:rsidRDefault="0007265C" w:rsidP="00F518D3">
      <w:pPr>
        <w:spacing w:after="0" w:line="276" w:lineRule="auto"/>
        <w:jc w:val="both"/>
        <w:rPr>
          <w:rFonts w:ascii="Arial" w:eastAsia="Times New Roman" w:hAnsi="Arial" w:cs="Arial"/>
          <w:color w:val="000000"/>
          <w:lang w:eastAsia="es-CR"/>
        </w:rPr>
      </w:pPr>
      <w:r w:rsidRPr="0007265C">
        <w:rPr>
          <w:rFonts w:ascii="Arial" w:eastAsia="Times New Roman" w:hAnsi="Arial" w:cs="Arial"/>
          <w:color w:val="000000"/>
          <w:lang w:eastAsia="es-CR"/>
        </w:rPr>
        <w:t xml:space="preserve">La rotulación o etiquetaje </w:t>
      </w:r>
      <w:r w:rsidR="00DD1C5F" w:rsidRPr="0007265C">
        <w:rPr>
          <w:rFonts w:ascii="Arial" w:eastAsia="Times New Roman" w:hAnsi="Arial" w:cs="Arial"/>
          <w:color w:val="000000"/>
          <w:lang w:eastAsia="es-CR"/>
        </w:rPr>
        <w:t>de envases</w:t>
      </w:r>
      <w:r w:rsidRPr="0007265C">
        <w:rPr>
          <w:rFonts w:ascii="Arial" w:eastAsia="Times New Roman" w:hAnsi="Arial" w:cs="Arial"/>
          <w:color w:val="000000"/>
          <w:lang w:eastAsia="es-CR"/>
        </w:rPr>
        <w:t xml:space="preserve"> o </w:t>
      </w:r>
      <w:r w:rsidR="00E4274E" w:rsidRPr="0007265C">
        <w:rPr>
          <w:rFonts w:ascii="Arial" w:eastAsia="Times New Roman" w:hAnsi="Arial" w:cs="Arial"/>
          <w:color w:val="000000"/>
          <w:lang w:eastAsia="es-CR"/>
        </w:rPr>
        <w:t>em</w:t>
      </w:r>
      <w:r w:rsidR="00E4274E">
        <w:rPr>
          <w:rFonts w:ascii="Arial" w:eastAsia="Times New Roman" w:hAnsi="Arial" w:cs="Arial"/>
          <w:color w:val="000000"/>
          <w:lang w:eastAsia="es-CR"/>
        </w:rPr>
        <w:t>paques</w:t>
      </w:r>
      <w:r w:rsidR="00E4274E"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de</w:t>
      </w:r>
      <w:r w:rsidR="00DD1C5F">
        <w:rPr>
          <w:rFonts w:ascii="Arial" w:eastAsia="Times New Roman" w:hAnsi="Arial" w:cs="Arial"/>
          <w:color w:val="000000"/>
          <w:lang w:eastAsia="es-CR"/>
        </w:rPr>
        <w:t xml:space="preserve"> </w:t>
      </w:r>
      <w:r w:rsidR="00E4274E">
        <w:rPr>
          <w:rFonts w:ascii="Arial" w:eastAsia="Times New Roman" w:hAnsi="Arial" w:cs="Arial"/>
          <w:color w:val="000000"/>
          <w:lang w:eastAsia="es-CR"/>
        </w:rPr>
        <w:t>medicamentos</w:t>
      </w:r>
      <w:r w:rsidR="00DD1C5F">
        <w:rPr>
          <w:rFonts w:ascii="Arial" w:eastAsia="Times New Roman" w:hAnsi="Arial" w:cs="Arial"/>
          <w:color w:val="000000"/>
          <w:lang w:eastAsia="es-CR"/>
        </w:rPr>
        <w:t>,</w:t>
      </w:r>
      <w:r w:rsidRPr="0007265C">
        <w:rPr>
          <w:rFonts w:ascii="Arial" w:eastAsia="Times New Roman" w:hAnsi="Arial" w:cs="Arial"/>
          <w:color w:val="000000"/>
          <w:lang w:eastAsia="es-CR"/>
        </w:rPr>
        <w:t xml:space="preserve"> sólo</w:t>
      </w:r>
      <w:r w:rsidR="00DD7AA7">
        <w:rPr>
          <w:rFonts w:ascii="Arial" w:eastAsia="Times New Roman" w:hAnsi="Arial" w:cs="Arial"/>
          <w:color w:val="000000"/>
          <w:lang w:eastAsia="es-CR"/>
        </w:rPr>
        <w:t xml:space="preserve"> es permitida en el caso de preparaciones magistrales que se realicen en la </w:t>
      </w:r>
      <w:r w:rsidR="00DD1C5F">
        <w:rPr>
          <w:rFonts w:ascii="Arial" w:eastAsia="Times New Roman" w:hAnsi="Arial" w:cs="Arial"/>
          <w:color w:val="000000"/>
          <w:lang w:eastAsia="es-CR"/>
        </w:rPr>
        <w:t>farmacia</w:t>
      </w:r>
      <w:r w:rsidR="00590EB5">
        <w:rPr>
          <w:rFonts w:ascii="Arial" w:eastAsia="Times New Roman" w:hAnsi="Arial" w:cs="Arial"/>
          <w:color w:val="000000"/>
          <w:lang w:eastAsia="es-CR"/>
        </w:rPr>
        <w:t>.</w:t>
      </w:r>
      <w:r w:rsidR="00DD1C5F">
        <w:rPr>
          <w:rFonts w:ascii="Arial" w:eastAsia="Times New Roman" w:hAnsi="Arial" w:cs="Arial"/>
          <w:color w:val="000000"/>
          <w:lang w:eastAsia="es-CR"/>
        </w:rPr>
        <w:t xml:space="preserve"> </w:t>
      </w:r>
      <w:r w:rsidR="00590EB5">
        <w:rPr>
          <w:rFonts w:ascii="Arial" w:eastAsia="Times New Roman" w:hAnsi="Arial" w:cs="Arial"/>
          <w:color w:val="000000"/>
          <w:lang w:eastAsia="es-CR"/>
        </w:rPr>
        <w:t>D</w:t>
      </w:r>
      <w:r w:rsidR="00DD1C5F" w:rsidRPr="0007265C">
        <w:rPr>
          <w:rFonts w:ascii="Arial" w:eastAsia="Times New Roman" w:hAnsi="Arial" w:cs="Arial"/>
          <w:color w:val="000000"/>
          <w:lang w:eastAsia="es-CR"/>
        </w:rPr>
        <w:t>ebe</w:t>
      </w:r>
      <w:r w:rsidR="00DD7AA7">
        <w:rPr>
          <w:rFonts w:ascii="Arial" w:eastAsia="Times New Roman" w:hAnsi="Arial" w:cs="Arial"/>
          <w:color w:val="000000"/>
          <w:lang w:eastAsia="es-CR"/>
        </w:rPr>
        <w:t xml:space="preserve"> </w:t>
      </w:r>
      <w:r w:rsidRPr="0007265C">
        <w:rPr>
          <w:rFonts w:ascii="Arial" w:eastAsia="Times New Roman" w:hAnsi="Arial" w:cs="Arial"/>
          <w:color w:val="000000"/>
          <w:lang w:eastAsia="es-CR"/>
        </w:rPr>
        <w:t xml:space="preserve">ser </w:t>
      </w:r>
      <w:r w:rsidR="00DD1C5F">
        <w:rPr>
          <w:rFonts w:ascii="Arial" w:eastAsia="Times New Roman" w:hAnsi="Arial" w:cs="Arial"/>
          <w:color w:val="000000"/>
          <w:lang w:eastAsia="es-CR"/>
        </w:rPr>
        <w:t xml:space="preserve">elaborada por el regente farmacéutico e </w:t>
      </w:r>
      <w:r w:rsidRPr="0007265C">
        <w:rPr>
          <w:rFonts w:ascii="Arial" w:eastAsia="Times New Roman" w:hAnsi="Arial" w:cs="Arial"/>
          <w:color w:val="000000"/>
          <w:lang w:eastAsia="es-CR"/>
        </w:rPr>
        <w:t>incluir el</w:t>
      </w:r>
      <w:r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contenido reglamentario y las menciones especiales que el Ministerio</w:t>
      </w:r>
      <w:r w:rsidRPr="001C3642">
        <w:rPr>
          <w:rFonts w:ascii="Arial" w:eastAsia="Times New Roman" w:hAnsi="Arial" w:cs="Arial"/>
          <w:color w:val="000000"/>
          <w:lang w:eastAsia="es-CR"/>
        </w:rPr>
        <w:t xml:space="preserve"> </w:t>
      </w:r>
      <w:r w:rsidRPr="0007265C">
        <w:rPr>
          <w:rFonts w:ascii="Arial" w:eastAsia="Times New Roman" w:hAnsi="Arial" w:cs="Arial"/>
          <w:color w:val="000000"/>
          <w:lang w:eastAsia="es-CR"/>
        </w:rPr>
        <w:t xml:space="preserve">ordene en resguardo de la seguridad y salud de las personas. </w:t>
      </w:r>
    </w:p>
    <w:p w14:paraId="0436DA52" w14:textId="016724E0" w:rsidR="00DD1C5F" w:rsidRDefault="00DD1C5F" w:rsidP="00F518D3">
      <w:pPr>
        <w:spacing w:after="0" w:line="276" w:lineRule="auto"/>
        <w:jc w:val="both"/>
        <w:rPr>
          <w:rFonts w:ascii="Arial" w:eastAsia="Times New Roman" w:hAnsi="Arial" w:cs="Arial"/>
          <w:color w:val="000000"/>
          <w:lang w:eastAsia="es-CR"/>
        </w:rPr>
      </w:pPr>
    </w:p>
    <w:p w14:paraId="1FBE7F95" w14:textId="77777777" w:rsidR="00DD1C5F" w:rsidRDefault="00DD1C5F" w:rsidP="00F518D3">
      <w:pPr>
        <w:spacing w:after="0" w:line="276" w:lineRule="auto"/>
        <w:jc w:val="both"/>
        <w:rPr>
          <w:rFonts w:ascii="Arial" w:eastAsia="Times New Roman" w:hAnsi="Arial" w:cs="Arial"/>
          <w:color w:val="000000"/>
          <w:lang w:eastAsia="es-CR"/>
        </w:rPr>
      </w:pPr>
      <w:r>
        <w:rPr>
          <w:rFonts w:ascii="Arial" w:eastAsia="Times New Roman" w:hAnsi="Arial" w:cs="Arial"/>
          <w:color w:val="000000"/>
          <w:lang w:eastAsia="es-CR"/>
        </w:rPr>
        <w:t xml:space="preserve">La farmacia </w:t>
      </w:r>
      <w:r w:rsidRPr="00DD1C5F">
        <w:rPr>
          <w:rFonts w:ascii="Arial" w:eastAsia="Times New Roman" w:hAnsi="Arial" w:cs="Arial"/>
          <w:b/>
          <w:bCs/>
          <w:color w:val="FF0000"/>
          <w:lang w:eastAsia="es-CR"/>
        </w:rPr>
        <w:t>[colocar el nombre del establecimiento]</w:t>
      </w:r>
      <w:r w:rsidRPr="00DD1C5F">
        <w:rPr>
          <w:rFonts w:ascii="Arial" w:eastAsia="Times New Roman" w:hAnsi="Arial" w:cs="Arial"/>
          <w:color w:val="FF0000"/>
          <w:lang w:eastAsia="es-CR"/>
        </w:rPr>
        <w:t xml:space="preserve"> </w:t>
      </w:r>
      <w:r>
        <w:rPr>
          <w:rFonts w:ascii="Arial" w:eastAsia="Times New Roman" w:hAnsi="Arial" w:cs="Arial"/>
          <w:color w:val="000000"/>
          <w:lang w:eastAsia="es-CR"/>
        </w:rPr>
        <w:t xml:space="preserve">no está autorizada para realizar distribución de medicamentos a otras farmacias, tampoco realizará acondicionamiento o re envasado de medicamentos. </w:t>
      </w:r>
      <w:bookmarkEnd w:id="2"/>
    </w:p>
    <w:p w14:paraId="7C925E96" w14:textId="77777777" w:rsidR="00DD1C5F" w:rsidRDefault="00DD1C5F" w:rsidP="00F518D3">
      <w:pPr>
        <w:spacing w:after="0" w:line="276" w:lineRule="auto"/>
        <w:jc w:val="both"/>
        <w:rPr>
          <w:rFonts w:ascii="Arial" w:eastAsia="Times New Roman" w:hAnsi="Arial" w:cs="Arial"/>
          <w:color w:val="000000"/>
          <w:lang w:eastAsia="es-CR"/>
        </w:rPr>
      </w:pPr>
    </w:p>
    <w:p w14:paraId="400D545E" w14:textId="77777777" w:rsidR="00DD1C5F" w:rsidRDefault="00DD1C5F" w:rsidP="00F518D3">
      <w:pPr>
        <w:spacing w:after="0" w:line="276" w:lineRule="auto"/>
        <w:jc w:val="both"/>
        <w:rPr>
          <w:rFonts w:ascii="Arial" w:hAnsi="Arial" w:cs="Arial"/>
          <w:b/>
          <w:bCs/>
        </w:rPr>
      </w:pPr>
    </w:p>
    <w:p w14:paraId="71A3C32F" w14:textId="6BA8AB7D" w:rsidR="0054134D" w:rsidRDefault="00180CAA" w:rsidP="00F518D3">
      <w:pPr>
        <w:spacing w:after="0" w:line="276" w:lineRule="auto"/>
        <w:jc w:val="both"/>
        <w:rPr>
          <w:rFonts w:ascii="Arial" w:hAnsi="Arial" w:cs="Arial"/>
          <w:b/>
          <w:bCs/>
        </w:rPr>
      </w:pPr>
      <w:r w:rsidRPr="007F006A">
        <w:rPr>
          <w:rFonts w:ascii="Arial" w:hAnsi="Arial" w:cs="Arial"/>
          <w:b/>
          <w:bCs/>
        </w:rPr>
        <w:t>Actividades especiales</w:t>
      </w:r>
    </w:p>
    <w:p w14:paraId="40C7BD8A" w14:textId="77777777" w:rsidR="00DD1C5F" w:rsidRPr="00DD1C5F" w:rsidRDefault="00DD1C5F" w:rsidP="00F518D3">
      <w:pPr>
        <w:spacing w:after="0" w:line="276" w:lineRule="auto"/>
        <w:jc w:val="both"/>
        <w:rPr>
          <w:rFonts w:ascii="Arial" w:eastAsia="Times New Roman" w:hAnsi="Arial" w:cs="Arial"/>
          <w:color w:val="000000"/>
          <w:lang w:eastAsia="es-CR"/>
        </w:rPr>
      </w:pPr>
    </w:p>
    <w:p w14:paraId="3CA670C2" w14:textId="2108812A" w:rsidR="00DD1C5F" w:rsidRPr="00F076A8" w:rsidRDefault="00DD1C5F" w:rsidP="00F518D3">
      <w:pPr>
        <w:spacing w:after="0" w:line="276" w:lineRule="auto"/>
        <w:jc w:val="both"/>
        <w:rPr>
          <w:rFonts w:ascii="Arial" w:hAnsi="Arial" w:cs="Arial"/>
        </w:rPr>
      </w:pPr>
      <w:r>
        <w:rPr>
          <w:rFonts w:ascii="Arial" w:hAnsi="Arial" w:cs="Arial"/>
        </w:rPr>
        <w:t xml:space="preserve">El </w:t>
      </w:r>
      <w:r w:rsidR="007A0F68" w:rsidRPr="007F006A">
        <w:rPr>
          <w:rFonts w:ascii="Arial" w:hAnsi="Arial" w:cs="Arial"/>
        </w:rPr>
        <w:t>profesional farmacéutico</w:t>
      </w:r>
      <w:r w:rsidR="00180CAA" w:rsidRPr="007F006A">
        <w:rPr>
          <w:rFonts w:ascii="Arial" w:hAnsi="Arial" w:cs="Arial"/>
        </w:rPr>
        <w:t xml:space="preserve"> podrá desarrollar campañas de educación y prevención</w:t>
      </w:r>
      <w:r>
        <w:rPr>
          <w:rFonts w:ascii="Arial" w:hAnsi="Arial" w:cs="Arial"/>
        </w:rPr>
        <w:t>, dirigidas a los pacientes,</w:t>
      </w:r>
      <w:r w:rsidR="00180CAA" w:rsidRPr="007F006A">
        <w:rPr>
          <w:rFonts w:ascii="Arial" w:hAnsi="Arial" w:cs="Arial"/>
        </w:rPr>
        <w:t xml:space="preserve"> sobre diversos temas</w:t>
      </w:r>
      <w:r>
        <w:rPr>
          <w:rFonts w:ascii="Arial" w:hAnsi="Arial" w:cs="Arial"/>
        </w:rPr>
        <w:t xml:space="preserve"> relacionados con la adulteración y falsificación de medicamentos. </w:t>
      </w:r>
    </w:p>
    <w:p w14:paraId="3B1A7109" w14:textId="55902EC9" w:rsidR="00745001" w:rsidRDefault="00745001">
      <w:pPr>
        <w:rPr>
          <w:rFonts w:ascii="Arial" w:hAnsi="Arial" w:cs="Arial"/>
          <w:b/>
          <w:bCs/>
        </w:rPr>
      </w:pPr>
      <w:r>
        <w:rPr>
          <w:rFonts w:ascii="Arial" w:hAnsi="Arial" w:cs="Arial"/>
          <w:b/>
          <w:bCs/>
        </w:rPr>
        <w:br w:type="page"/>
      </w:r>
    </w:p>
    <w:p w14:paraId="39679A7D" w14:textId="5E4FEBEB" w:rsidR="001758DD" w:rsidRPr="00745001" w:rsidRDefault="00180CAA" w:rsidP="00745001">
      <w:pPr>
        <w:pStyle w:val="ListParagraph"/>
        <w:numPr>
          <w:ilvl w:val="0"/>
          <w:numId w:val="30"/>
        </w:numPr>
        <w:spacing w:line="276" w:lineRule="auto"/>
        <w:ind w:left="714" w:hanging="357"/>
        <w:contextualSpacing w:val="0"/>
        <w:rPr>
          <w:rFonts w:ascii="Arial" w:hAnsi="Arial" w:cs="Arial"/>
          <w:b/>
        </w:rPr>
      </w:pPr>
      <w:r w:rsidRPr="00745001">
        <w:rPr>
          <w:rFonts w:ascii="Arial" w:hAnsi="Arial" w:cs="Arial"/>
          <w:b/>
        </w:rPr>
        <w:lastRenderedPageBreak/>
        <w:t>Documentos relacionados</w:t>
      </w:r>
    </w:p>
    <w:p w14:paraId="4634C076" w14:textId="44644FF9" w:rsidR="00026B2E" w:rsidRPr="00DD1C5F" w:rsidRDefault="00026B2E" w:rsidP="00745001">
      <w:pPr>
        <w:pStyle w:val="ListParagraph"/>
        <w:numPr>
          <w:ilvl w:val="0"/>
          <w:numId w:val="32"/>
        </w:numPr>
        <w:spacing w:line="276" w:lineRule="auto"/>
        <w:jc w:val="both"/>
        <w:rPr>
          <w:rFonts w:ascii="Arial" w:hAnsi="Arial" w:cs="Arial"/>
        </w:rPr>
      </w:pPr>
      <w:r w:rsidRPr="00D315CB">
        <w:rPr>
          <w:rFonts w:ascii="Arial" w:hAnsi="Arial" w:cs="Arial"/>
        </w:rPr>
        <w:t>Pro</w:t>
      </w:r>
      <w:r w:rsidR="00C672E2">
        <w:rPr>
          <w:rFonts w:ascii="Arial" w:hAnsi="Arial" w:cs="Arial"/>
        </w:rPr>
        <w:t>cedimiento</w:t>
      </w:r>
      <w:r w:rsidRPr="00D315CB">
        <w:rPr>
          <w:rFonts w:ascii="Arial" w:hAnsi="Arial" w:cs="Arial"/>
        </w:rPr>
        <w:t xml:space="preserve"> para realizar farmacovigilancia </w:t>
      </w:r>
      <w:r w:rsidRPr="008F727A">
        <w:rPr>
          <w:rFonts w:ascii="Arial" w:hAnsi="Arial" w:cs="Arial"/>
        </w:rPr>
        <w:t>en</w:t>
      </w:r>
      <w:r w:rsidRPr="008F727A">
        <w:rPr>
          <w:rFonts w:ascii="Arial" w:hAnsi="Arial" w:cs="Arial"/>
          <w:b/>
          <w:bCs/>
        </w:rPr>
        <w:t xml:space="preserve"> </w:t>
      </w:r>
      <w:r w:rsidRPr="008F727A">
        <w:rPr>
          <w:rFonts w:ascii="Arial" w:hAnsi="Arial" w:cs="Arial"/>
          <w:b/>
          <w:bCs/>
          <w:color w:val="FF0000"/>
        </w:rPr>
        <w:t>[colocar nombre del establecimiento].</w:t>
      </w:r>
    </w:p>
    <w:p w14:paraId="2957C758" w14:textId="2E17B524" w:rsidR="00DD1C5F" w:rsidRPr="00DD1C5F" w:rsidRDefault="00DD1C5F" w:rsidP="00745001">
      <w:pPr>
        <w:pStyle w:val="ListParagraph"/>
        <w:numPr>
          <w:ilvl w:val="0"/>
          <w:numId w:val="32"/>
        </w:numPr>
        <w:spacing w:line="276" w:lineRule="auto"/>
        <w:jc w:val="both"/>
        <w:rPr>
          <w:rFonts w:ascii="Arial" w:hAnsi="Arial" w:cs="Arial"/>
        </w:rPr>
      </w:pPr>
      <w:r w:rsidRPr="00DD1C5F">
        <w:rPr>
          <w:rFonts w:ascii="Arial" w:hAnsi="Arial" w:cs="Arial"/>
        </w:rPr>
        <w:t>Pro</w:t>
      </w:r>
      <w:r w:rsidR="00C672E2">
        <w:rPr>
          <w:rFonts w:ascii="Arial" w:hAnsi="Arial" w:cs="Arial"/>
        </w:rPr>
        <w:t>cedimiento</w:t>
      </w:r>
      <w:r w:rsidRPr="00DD1C5F">
        <w:rPr>
          <w:rFonts w:ascii="Arial" w:hAnsi="Arial" w:cs="Arial"/>
        </w:rPr>
        <w:t xml:space="preserve"> de funciones y responsabilidades de puestos en </w:t>
      </w:r>
      <w:r w:rsidRPr="008F727A">
        <w:rPr>
          <w:rFonts w:ascii="Arial" w:hAnsi="Arial" w:cs="Arial"/>
          <w:b/>
          <w:bCs/>
          <w:color w:val="FF0000"/>
        </w:rPr>
        <w:t>[colocar nombre del establecimiento].</w:t>
      </w:r>
    </w:p>
    <w:p w14:paraId="594790B6" w14:textId="4FC73CC9" w:rsidR="00F076A8" w:rsidRPr="00F076A8" w:rsidRDefault="00F076A8" w:rsidP="00745001">
      <w:pPr>
        <w:pStyle w:val="ListParagraph"/>
        <w:numPr>
          <w:ilvl w:val="0"/>
          <w:numId w:val="32"/>
        </w:numPr>
        <w:spacing w:line="276" w:lineRule="auto"/>
        <w:jc w:val="both"/>
        <w:rPr>
          <w:rFonts w:ascii="Arial" w:hAnsi="Arial" w:cs="Arial"/>
        </w:rPr>
      </w:pPr>
      <w:r w:rsidRPr="00F076A8">
        <w:rPr>
          <w:rFonts w:ascii="Arial" w:hAnsi="Arial" w:cs="Arial"/>
        </w:rPr>
        <w:t>Pro</w:t>
      </w:r>
      <w:r w:rsidR="00C672E2">
        <w:rPr>
          <w:rFonts w:ascii="Arial" w:hAnsi="Arial" w:cs="Arial"/>
        </w:rPr>
        <w:t>cedimiento</w:t>
      </w:r>
      <w:r w:rsidRPr="00F076A8">
        <w:rPr>
          <w:rFonts w:ascii="Arial" w:hAnsi="Arial" w:cs="Arial"/>
        </w:rPr>
        <w:t xml:space="preserve"> de manejo de fechas de vencimiento y deterioro de los medicamentos</w:t>
      </w:r>
      <w:r>
        <w:rPr>
          <w:rFonts w:ascii="Arial" w:hAnsi="Arial" w:cs="Arial"/>
        </w:rPr>
        <w:t xml:space="preserve"> en </w:t>
      </w:r>
      <w:r w:rsidRPr="008F727A">
        <w:rPr>
          <w:rFonts w:ascii="Arial" w:hAnsi="Arial" w:cs="Arial"/>
          <w:b/>
          <w:bCs/>
          <w:color w:val="FF0000"/>
        </w:rPr>
        <w:t>[colocar nombre del establecimiento].</w:t>
      </w:r>
    </w:p>
    <w:p w14:paraId="70BABA77" w14:textId="6947C4AE" w:rsidR="00F076A8" w:rsidRPr="00F076A8" w:rsidRDefault="00F076A8" w:rsidP="00745001">
      <w:pPr>
        <w:pStyle w:val="ListParagraph"/>
        <w:numPr>
          <w:ilvl w:val="0"/>
          <w:numId w:val="32"/>
        </w:numPr>
        <w:spacing w:line="276" w:lineRule="auto"/>
        <w:jc w:val="both"/>
        <w:rPr>
          <w:rFonts w:ascii="Arial" w:hAnsi="Arial" w:cs="Arial"/>
        </w:rPr>
      </w:pPr>
      <w:r w:rsidRPr="00F076A8">
        <w:rPr>
          <w:rFonts w:ascii="Arial" w:hAnsi="Arial" w:cs="Arial"/>
        </w:rPr>
        <w:t>Pro</w:t>
      </w:r>
      <w:r w:rsidR="00C672E2">
        <w:rPr>
          <w:rFonts w:ascii="Arial" w:hAnsi="Arial" w:cs="Arial"/>
        </w:rPr>
        <w:t>cedimiento</w:t>
      </w:r>
      <w:r w:rsidRPr="00F076A8">
        <w:rPr>
          <w:rFonts w:ascii="Arial" w:hAnsi="Arial" w:cs="Arial"/>
        </w:rPr>
        <w:t xml:space="preserve"> de elaboración de preparaciones magistrales y oficinales en </w:t>
      </w:r>
      <w:r w:rsidRPr="008F727A">
        <w:rPr>
          <w:rFonts w:ascii="Arial" w:hAnsi="Arial" w:cs="Arial"/>
          <w:b/>
          <w:bCs/>
          <w:color w:val="FF0000"/>
        </w:rPr>
        <w:t>[colocar nombre del establecimiento].</w:t>
      </w:r>
    </w:p>
    <w:p w14:paraId="0297C872" w14:textId="46905526" w:rsidR="00F076A8" w:rsidRPr="00F076A8" w:rsidRDefault="00F076A8">
      <w:pPr>
        <w:pStyle w:val="ListParagraph"/>
        <w:spacing w:after="0" w:line="276" w:lineRule="auto"/>
        <w:jc w:val="both"/>
        <w:rPr>
          <w:rFonts w:ascii="Arial" w:hAnsi="Arial" w:cs="Arial"/>
        </w:rPr>
      </w:pPr>
    </w:p>
    <w:p w14:paraId="180E2B2F" w14:textId="10D53EF6" w:rsidR="00F076A8" w:rsidRDefault="00026B2E">
      <w:pPr>
        <w:spacing w:line="276" w:lineRule="auto"/>
        <w:jc w:val="both"/>
        <w:rPr>
          <w:rFonts w:ascii="Arial" w:hAnsi="Arial" w:cs="Arial"/>
          <w:b/>
          <w:bCs/>
        </w:rPr>
      </w:pPr>
      <w:r w:rsidRPr="007F006A">
        <w:rPr>
          <w:rFonts w:ascii="Arial" w:hAnsi="Arial" w:cs="Arial"/>
          <w:b/>
          <w:bCs/>
          <w:color w:val="FF0000"/>
        </w:rPr>
        <w:t>[Colocar los documentos, procedimientos o registros relacionados directamente con el pro</w:t>
      </w:r>
      <w:r w:rsidR="00673A66">
        <w:rPr>
          <w:rFonts w:ascii="Arial" w:hAnsi="Arial" w:cs="Arial"/>
          <w:b/>
          <w:bCs/>
          <w:color w:val="FF0000"/>
        </w:rPr>
        <w:t>cedimiento</w:t>
      </w:r>
      <w:r w:rsidRPr="007F006A">
        <w:rPr>
          <w:rFonts w:ascii="Arial" w:hAnsi="Arial" w:cs="Arial"/>
          <w:b/>
          <w:bCs/>
          <w:color w:val="FF0000"/>
        </w:rPr>
        <w:t>]</w:t>
      </w:r>
    </w:p>
    <w:p w14:paraId="6EEDD55F" w14:textId="77777777" w:rsidR="00A62161" w:rsidRDefault="00A62161" w:rsidP="00245161">
      <w:pPr>
        <w:spacing w:line="276" w:lineRule="auto"/>
        <w:jc w:val="both"/>
        <w:rPr>
          <w:rFonts w:ascii="Arial" w:hAnsi="Arial" w:cs="Arial"/>
          <w:b/>
          <w:bCs/>
        </w:rPr>
      </w:pPr>
    </w:p>
    <w:p w14:paraId="766103E2" w14:textId="351F7E2C" w:rsidR="00245161" w:rsidRPr="00745001" w:rsidRDefault="00245161" w:rsidP="00745001">
      <w:pPr>
        <w:pStyle w:val="ListParagraph"/>
        <w:numPr>
          <w:ilvl w:val="0"/>
          <w:numId w:val="30"/>
        </w:numPr>
        <w:spacing w:line="276" w:lineRule="auto"/>
        <w:ind w:left="714" w:hanging="357"/>
        <w:contextualSpacing w:val="0"/>
        <w:rPr>
          <w:rFonts w:ascii="Arial" w:hAnsi="Arial" w:cs="Arial"/>
          <w:b/>
        </w:rPr>
      </w:pPr>
      <w:r w:rsidRPr="00745001">
        <w:rPr>
          <w:rFonts w:ascii="Arial" w:hAnsi="Arial" w:cs="Arial"/>
          <w:b/>
        </w:rPr>
        <w:t>Referencias</w:t>
      </w:r>
    </w:p>
    <w:p w14:paraId="3B7EA53A" w14:textId="77777777" w:rsidR="00245161" w:rsidRPr="00E4274E" w:rsidRDefault="00245161" w:rsidP="00245161">
      <w:pPr>
        <w:pStyle w:val="Bibliography"/>
        <w:spacing w:line="276" w:lineRule="auto"/>
        <w:ind w:left="720" w:hanging="720"/>
        <w:jc w:val="both"/>
        <w:rPr>
          <w:rFonts w:ascii="Arial" w:hAnsi="Arial" w:cs="Arial"/>
          <w:noProof/>
          <w:sz w:val="24"/>
          <w:szCs w:val="24"/>
          <w:lang w:val="es-ES"/>
        </w:rPr>
      </w:pPr>
      <w:r w:rsidRPr="00E4274E">
        <w:rPr>
          <w:rFonts w:ascii="Arial" w:hAnsi="Arial" w:cs="Arial"/>
          <w:noProof/>
          <w:lang w:val="es-ES"/>
        </w:rPr>
        <w:t xml:space="preserve">Colegio de Farmacéuticos de Costa Rica. (1 de febrero de 2016). Código de Ética Farmacéutica. </w:t>
      </w:r>
      <w:r w:rsidRPr="00E4274E">
        <w:rPr>
          <w:rFonts w:ascii="Arial" w:hAnsi="Arial" w:cs="Arial"/>
          <w:i/>
          <w:iCs/>
          <w:noProof/>
          <w:lang w:val="es-ES"/>
        </w:rPr>
        <w:t>Diario Oficial La Gaceta</w:t>
      </w:r>
      <w:r w:rsidRPr="00E4274E">
        <w:rPr>
          <w:rFonts w:ascii="Arial" w:hAnsi="Arial" w:cs="Arial"/>
          <w:noProof/>
          <w:lang w:val="es-ES"/>
        </w:rPr>
        <w:t>.</w:t>
      </w:r>
    </w:p>
    <w:p w14:paraId="049569DC" w14:textId="574B322D" w:rsidR="00245161" w:rsidRPr="00E4274E" w:rsidRDefault="00245161" w:rsidP="00245161">
      <w:pPr>
        <w:pStyle w:val="Bibliography"/>
        <w:spacing w:line="276" w:lineRule="auto"/>
        <w:ind w:left="720" w:hanging="720"/>
        <w:jc w:val="both"/>
        <w:rPr>
          <w:rFonts w:ascii="Arial" w:hAnsi="Arial" w:cs="Arial"/>
          <w:noProof/>
          <w:lang w:val="es-ES"/>
        </w:rPr>
      </w:pPr>
      <w:r w:rsidRPr="00360980">
        <w:rPr>
          <w:rFonts w:ascii="Arial" w:hAnsi="Arial" w:cs="Arial"/>
          <w:noProof/>
          <w:lang w:val="es-ES"/>
        </w:rPr>
        <w:t>Ley General de Salud.</w:t>
      </w:r>
      <w:r w:rsidRPr="00E4274E">
        <w:rPr>
          <w:rFonts w:ascii="Arial" w:hAnsi="Arial" w:cs="Arial"/>
          <w:noProof/>
          <w:lang w:val="es-ES"/>
        </w:rPr>
        <w:t xml:space="preserve"> </w:t>
      </w:r>
      <w:r w:rsidR="00360980">
        <w:rPr>
          <w:rFonts w:ascii="Arial" w:hAnsi="Arial" w:cs="Arial"/>
          <w:noProof/>
          <w:lang w:val="es-ES"/>
        </w:rPr>
        <w:t xml:space="preserve">Ley N° 5395 </w:t>
      </w:r>
      <w:r w:rsidRPr="00E4274E">
        <w:rPr>
          <w:rFonts w:ascii="Arial" w:hAnsi="Arial" w:cs="Arial"/>
          <w:noProof/>
          <w:lang w:val="es-ES"/>
        </w:rPr>
        <w:t xml:space="preserve">(24 de noviembre de 1973). </w:t>
      </w:r>
      <w:r w:rsidRPr="00E4274E">
        <w:rPr>
          <w:rFonts w:ascii="Arial" w:hAnsi="Arial" w:cs="Arial"/>
          <w:i/>
          <w:iCs/>
          <w:noProof/>
          <w:lang w:val="es-ES"/>
        </w:rPr>
        <w:t>Diario Oficial La Gaceta</w:t>
      </w:r>
      <w:r w:rsidRPr="00E4274E">
        <w:rPr>
          <w:rFonts w:ascii="Arial" w:hAnsi="Arial" w:cs="Arial"/>
          <w:noProof/>
          <w:lang w:val="es-ES"/>
        </w:rPr>
        <w:t>.</w:t>
      </w:r>
    </w:p>
    <w:p w14:paraId="730AC17C" w14:textId="4A92DFE6" w:rsidR="00245161" w:rsidRPr="00E4274E" w:rsidRDefault="00245161" w:rsidP="00245161">
      <w:pPr>
        <w:spacing w:line="276" w:lineRule="auto"/>
        <w:ind w:left="709" w:hanging="709"/>
        <w:jc w:val="both"/>
        <w:rPr>
          <w:rFonts w:ascii="Arial" w:hAnsi="Arial" w:cs="Arial"/>
          <w:noProof/>
          <w:lang w:val="es-ES"/>
        </w:rPr>
      </w:pPr>
      <w:r w:rsidRPr="00E4274E">
        <w:rPr>
          <w:rFonts w:ascii="Arial" w:hAnsi="Arial" w:cs="Arial"/>
        </w:rPr>
        <w:t>Reglamento de Buenas Prácticas de Almacenamiento y distribución en droguerías</w:t>
      </w:r>
      <w:r>
        <w:rPr>
          <w:rFonts w:ascii="Arial" w:hAnsi="Arial" w:cs="Arial"/>
        </w:rPr>
        <w:t xml:space="preserve"> </w:t>
      </w:r>
      <w:r w:rsidRPr="00360980">
        <w:rPr>
          <w:rFonts w:ascii="Arial" w:hAnsi="Arial" w:cs="Arial"/>
        </w:rPr>
        <w:t>Decreto</w:t>
      </w:r>
      <w:r>
        <w:rPr>
          <w:rFonts w:ascii="Arial" w:hAnsi="Arial" w:cs="Arial"/>
        </w:rPr>
        <w:t xml:space="preserve"> </w:t>
      </w:r>
      <w:r w:rsidR="00360980">
        <w:rPr>
          <w:rFonts w:ascii="Arial" w:hAnsi="Arial" w:cs="Arial"/>
        </w:rPr>
        <w:t xml:space="preserve">Ejecutivo </w:t>
      </w:r>
      <w:proofErr w:type="spellStart"/>
      <w:r>
        <w:rPr>
          <w:rFonts w:ascii="Arial" w:hAnsi="Arial" w:cs="Arial"/>
        </w:rPr>
        <w:t>N°</w:t>
      </w:r>
      <w:proofErr w:type="spellEnd"/>
      <w:r>
        <w:rPr>
          <w:rFonts w:ascii="Arial" w:hAnsi="Arial" w:cs="Arial"/>
        </w:rPr>
        <w:t xml:space="preserve"> 37700-S</w:t>
      </w:r>
      <w:r w:rsidRPr="00E4274E">
        <w:rPr>
          <w:rFonts w:ascii="Arial" w:hAnsi="Arial" w:cs="Arial"/>
        </w:rPr>
        <w:t xml:space="preserve">. (25 de mayo del 2013). </w:t>
      </w:r>
      <w:r w:rsidRPr="00E4274E">
        <w:rPr>
          <w:rFonts w:ascii="Arial" w:hAnsi="Arial" w:cs="Arial"/>
          <w:i/>
          <w:iCs/>
          <w:noProof/>
          <w:lang w:val="es-ES"/>
        </w:rPr>
        <w:t>Diario Oficial La Gaceta</w:t>
      </w:r>
      <w:r w:rsidRPr="00E4274E">
        <w:rPr>
          <w:rFonts w:ascii="Arial" w:hAnsi="Arial" w:cs="Arial"/>
          <w:noProof/>
          <w:lang w:val="es-ES"/>
        </w:rPr>
        <w:t>.</w:t>
      </w:r>
    </w:p>
    <w:p w14:paraId="7EADA475" w14:textId="30986DE4" w:rsidR="00245161" w:rsidRPr="00E4274E" w:rsidRDefault="00245161" w:rsidP="00245161">
      <w:pPr>
        <w:spacing w:line="276" w:lineRule="auto"/>
        <w:ind w:left="709" w:hanging="709"/>
        <w:jc w:val="both"/>
        <w:rPr>
          <w:rFonts w:ascii="Arial" w:hAnsi="Arial" w:cs="Arial"/>
          <w:noProof/>
          <w:lang w:val="es-ES"/>
        </w:rPr>
      </w:pPr>
      <w:r w:rsidRPr="00F518D3">
        <w:rPr>
          <w:rFonts w:ascii="Arial" w:hAnsi="Arial" w:cs="Arial"/>
        </w:rPr>
        <w:t>Reglamento Técnico Centroamericano</w:t>
      </w:r>
      <w:r w:rsidR="00E75CFB">
        <w:rPr>
          <w:rFonts w:ascii="Arial" w:hAnsi="Arial" w:cs="Arial"/>
        </w:rPr>
        <w:t xml:space="preserve">, </w:t>
      </w:r>
      <w:r w:rsidRPr="00F518D3">
        <w:rPr>
          <w:rFonts w:ascii="Arial" w:hAnsi="Arial" w:cs="Arial"/>
        </w:rPr>
        <w:t>RTCA 11.01.02:04 Etiquetado de Productos Farmacéuticos para Uso Humano</w:t>
      </w:r>
      <w:r>
        <w:rPr>
          <w:rFonts w:ascii="Arial" w:hAnsi="Arial" w:cs="Arial"/>
        </w:rPr>
        <w:t xml:space="preserve"> </w:t>
      </w:r>
      <w:r w:rsidRPr="00360980">
        <w:rPr>
          <w:rFonts w:ascii="Arial" w:hAnsi="Arial" w:cs="Arial"/>
        </w:rPr>
        <w:t>Decreto</w:t>
      </w:r>
      <w:r>
        <w:rPr>
          <w:rFonts w:ascii="Arial" w:hAnsi="Arial" w:cs="Arial"/>
        </w:rPr>
        <w:t xml:space="preserve"> </w:t>
      </w:r>
      <w:r w:rsidRPr="00F518D3">
        <w:rPr>
          <w:rFonts w:ascii="Arial" w:hAnsi="Arial" w:cs="Arial"/>
        </w:rPr>
        <w:t xml:space="preserve">N°33416. (14 de noviembre del 2006) </w:t>
      </w:r>
      <w:r w:rsidRPr="00E4274E">
        <w:rPr>
          <w:rFonts w:ascii="Arial" w:hAnsi="Arial" w:cs="Arial"/>
          <w:i/>
          <w:iCs/>
          <w:noProof/>
          <w:lang w:val="es-ES"/>
        </w:rPr>
        <w:t>Diario Oficial La Gaceta</w:t>
      </w:r>
      <w:r w:rsidRPr="00E4274E">
        <w:rPr>
          <w:rFonts w:ascii="Arial" w:hAnsi="Arial" w:cs="Arial"/>
          <w:noProof/>
          <w:lang w:val="es-ES"/>
        </w:rPr>
        <w:t>.</w:t>
      </w:r>
    </w:p>
    <w:p w14:paraId="668B2ACA" w14:textId="77777777" w:rsidR="00245161" w:rsidRPr="00F518D3" w:rsidRDefault="00245161" w:rsidP="00245161">
      <w:pPr>
        <w:spacing w:line="276" w:lineRule="auto"/>
        <w:ind w:left="709" w:hanging="709"/>
        <w:jc w:val="both"/>
        <w:rPr>
          <w:rFonts w:ascii="Arial" w:hAnsi="Arial" w:cs="Arial"/>
          <w:shd w:val="clear" w:color="auto" w:fill="FFFFFF"/>
        </w:rPr>
      </w:pPr>
      <w:r w:rsidRPr="00E4274E">
        <w:rPr>
          <w:rFonts w:ascii="Arial" w:hAnsi="Arial" w:cs="Arial"/>
          <w:noProof/>
          <w:lang w:val="es-ES"/>
        </w:rPr>
        <w:t xml:space="preserve">Publicación “Sistema de vigilancia y monitoreo mundiales de la OMS para los productos médicos de calidad subestándar y falsificados”. </w:t>
      </w:r>
      <w:r w:rsidRPr="00F518D3">
        <w:rPr>
          <w:rFonts w:ascii="Arial" w:hAnsi="Arial" w:cs="Arial"/>
          <w:shd w:val="clear" w:color="auto" w:fill="FFFFFF"/>
        </w:rPr>
        <w:t xml:space="preserve">WHO/EMP/RHT/2017.01. (noviembre del 2017). </w:t>
      </w:r>
      <w:r w:rsidRPr="00F518D3">
        <w:rPr>
          <w:rFonts w:ascii="Arial" w:hAnsi="Arial" w:cs="Arial"/>
          <w:i/>
          <w:iCs/>
          <w:shd w:val="clear" w:color="auto" w:fill="FFFFFF"/>
        </w:rPr>
        <w:t>Organización Mundial de la Salud.</w:t>
      </w:r>
      <w:r w:rsidRPr="00F518D3">
        <w:rPr>
          <w:rFonts w:ascii="Arial" w:hAnsi="Arial" w:cs="Arial"/>
          <w:shd w:val="clear" w:color="auto" w:fill="FFFFFF"/>
        </w:rPr>
        <w:t xml:space="preserve"> </w:t>
      </w:r>
    </w:p>
    <w:p w14:paraId="2715B61A" w14:textId="06F7CD8E" w:rsidR="00A62161" w:rsidRDefault="00A62161" w:rsidP="00A62161">
      <w:pPr>
        <w:spacing w:line="276" w:lineRule="auto"/>
        <w:jc w:val="both"/>
        <w:rPr>
          <w:rFonts w:ascii="Arial" w:hAnsi="Arial" w:cs="Arial"/>
          <w:b/>
          <w:bCs/>
          <w:color w:val="FF0000"/>
        </w:rPr>
      </w:pPr>
      <w:r w:rsidRPr="00441342">
        <w:rPr>
          <w:rFonts w:ascii="Arial" w:hAnsi="Arial" w:cs="Arial"/>
          <w:b/>
          <w:bCs/>
          <w:color w:val="FF0000"/>
        </w:rPr>
        <w:t>[Colocar las referencias o bibliografía utilizada</w:t>
      </w:r>
      <w:r>
        <w:rPr>
          <w:rFonts w:ascii="Arial" w:hAnsi="Arial" w:cs="Arial"/>
          <w:b/>
          <w:bCs/>
          <w:color w:val="FF0000"/>
        </w:rPr>
        <w:t>,</w:t>
      </w:r>
      <w:r w:rsidRPr="006B4B74">
        <w:rPr>
          <w:rFonts w:ascii="Arial" w:hAnsi="Arial" w:cs="Arial"/>
          <w:b/>
          <w:bCs/>
          <w:color w:val="FF0000"/>
        </w:rPr>
        <w:t xml:space="preserve"> aparte de la ya mencionada</w:t>
      </w:r>
      <w:r w:rsidRPr="007F006A">
        <w:rPr>
          <w:rFonts w:ascii="Arial" w:hAnsi="Arial" w:cs="Arial"/>
          <w:b/>
          <w:bCs/>
          <w:color w:val="FF0000"/>
        </w:rPr>
        <w:t xml:space="preserve"> para la elaboración del pro</w:t>
      </w:r>
      <w:r>
        <w:rPr>
          <w:rFonts w:ascii="Arial" w:hAnsi="Arial" w:cs="Arial"/>
          <w:b/>
          <w:bCs/>
          <w:color w:val="FF0000"/>
        </w:rPr>
        <w:t>cedimiento</w:t>
      </w:r>
      <w:r w:rsidRPr="007F006A">
        <w:rPr>
          <w:rFonts w:ascii="Arial" w:hAnsi="Arial" w:cs="Arial"/>
          <w:b/>
          <w:bCs/>
          <w:color w:val="FF0000"/>
        </w:rPr>
        <w:t>]</w:t>
      </w:r>
    </w:p>
    <w:p w14:paraId="7FBD3E08" w14:textId="77777777" w:rsidR="00745001" w:rsidRDefault="00745001">
      <w:pPr>
        <w:rPr>
          <w:rFonts w:ascii="Arial" w:hAnsi="Arial" w:cs="Arial"/>
          <w:b/>
          <w:bCs/>
        </w:rPr>
      </w:pPr>
      <w:r>
        <w:rPr>
          <w:rFonts w:ascii="Arial" w:hAnsi="Arial" w:cs="Arial"/>
          <w:b/>
          <w:bCs/>
        </w:rPr>
        <w:br w:type="page"/>
      </w:r>
    </w:p>
    <w:p w14:paraId="2E26A754" w14:textId="38145993" w:rsidR="005C45C6" w:rsidRPr="00745001" w:rsidRDefault="00360980" w:rsidP="00745001">
      <w:pPr>
        <w:pStyle w:val="ListParagraph"/>
        <w:numPr>
          <w:ilvl w:val="0"/>
          <w:numId w:val="30"/>
        </w:numPr>
        <w:spacing w:line="276" w:lineRule="auto"/>
        <w:ind w:left="714" w:hanging="357"/>
        <w:contextualSpacing w:val="0"/>
        <w:rPr>
          <w:rFonts w:ascii="Arial" w:hAnsi="Arial" w:cs="Arial"/>
          <w:b/>
        </w:rPr>
      </w:pPr>
      <w:r w:rsidRPr="00745001">
        <w:rPr>
          <w:rFonts w:ascii="Arial" w:hAnsi="Arial" w:cs="Arial"/>
          <w:b/>
        </w:rPr>
        <w:lastRenderedPageBreak/>
        <w:t>Anexos</w:t>
      </w:r>
    </w:p>
    <w:p w14:paraId="0AEE64C8" w14:textId="77777777" w:rsidR="00360980" w:rsidRPr="007F6CDE" w:rsidRDefault="00360980" w:rsidP="00360980">
      <w:pPr>
        <w:spacing w:line="276" w:lineRule="auto"/>
        <w:rPr>
          <w:rFonts w:ascii="Arial" w:hAnsi="Arial" w:cs="Arial"/>
          <w:b/>
          <w:bCs/>
        </w:rPr>
      </w:pPr>
      <w:r w:rsidRPr="007F6CDE">
        <w:rPr>
          <w:rFonts w:ascii="Arial" w:hAnsi="Arial" w:cs="Arial"/>
          <w:b/>
        </w:rPr>
        <w:t xml:space="preserve">Anexo </w:t>
      </w:r>
      <w:r>
        <w:rPr>
          <w:rFonts w:ascii="Arial" w:hAnsi="Arial" w:cs="Arial"/>
          <w:b/>
        </w:rPr>
        <w:t xml:space="preserve">1. </w:t>
      </w:r>
      <w:r w:rsidRPr="007F6CDE">
        <w:rPr>
          <w:rFonts w:ascii="Arial" w:hAnsi="Arial" w:cs="Arial"/>
          <w:b/>
          <w:bCs/>
        </w:rPr>
        <w:t xml:space="preserve">Registro de </w:t>
      </w:r>
      <w:r>
        <w:rPr>
          <w:rFonts w:ascii="Arial" w:hAnsi="Arial" w:cs="Arial"/>
          <w:b/>
          <w:bCs/>
        </w:rPr>
        <w:t>firmas de aprobación</w:t>
      </w:r>
    </w:p>
    <w:tbl>
      <w:tblPr>
        <w:tblStyle w:val="TableGrid"/>
        <w:tblW w:w="9493" w:type="dxa"/>
        <w:tblLook w:val="04A0" w:firstRow="1" w:lastRow="0" w:firstColumn="1" w:lastColumn="0" w:noHBand="0" w:noVBand="1"/>
      </w:tblPr>
      <w:tblGrid>
        <w:gridCol w:w="1671"/>
        <w:gridCol w:w="3599"/>
        <w:gridCol w:w="1276"/>
        <w:gridCol w:w="2947"/>
      </w:tblGrid>
      <w:tr w:rsidR="00360980" w:rsidRPr="007F6CDE" w14:paraId="1596D685" w14:textId="77777777" w:rsidTr="00360980">
        <w:tc>
          <w:tcPr>
            <w:tcW w:w="1671" w:type="dxa"/>
          </w:tcPr>
          <w:p w14:paraId="210C0A5D" w14:textId="77777777" w:rsidR="00360980" w:rsidRPr="007F6CDE" w:rsidRDefault="00360980" w:rsidP="00360980">
            <w:pPr>
              <w:spacing w:line="276" w:lineRule="auto"/>
              <w:jc w:val="center"/>
              <w:rPr>
                <w:rFonts w:ascii="Arial" w:hAnsi="Arial" w:cs="Arial"/>
                <w:b/>
                <w:bCs/>
              </w:rPr>
            </w:pPr>
            <w:bookmarkStart w:id="3" w:name="_Hlk43127468"/>
            <w:r w:rsidRPr="007F6CDE">
              <w:rPr>
                <w:rFonts w:ascii="Arial" w:hAnsi="Arial" w:cs="Arial"/>
                <w:b/>
                <w:bCs/>
              </w:rPr>
              <w:t>Fecha (d</w:t>
            </w:r>
            <w:r>
              <w:rPr>
                <w:rFonts w:ascii="Arial" w:hAnsi="Arial" w:cs="Arial"/>
                <w:b/>
                <w:bCs/>
              </w:rPr>
              <w:t>ía</w:t>
            </w:r>
            <w:r w:rsidRPr="007F6CDE">
              <w:rPr>
                <w:rFonts w:ascii="Arial" w:hAnsi="Arial" w:cs="Arial"/>
                <w:b/>
                <w:bCs/>
              </w:rPr>
              <w:t>/m</w:t>
            </w:r>
            <w:r>
              <w:rPr>
                <w:rFonts w:ascii="Arial" w:hAnsi="Arial" w:cs="Arial"/>
                <w:b/>
                <w:bCs/>
              </w:rPr>
              <w:t>es</w:t>
            </w:r>
            <w:r w:rsidRPr="007F6CDE">
              <w:rPr>
                <w:rFonts w:ascii="Arial" w:hAnsi="Arial" w:cs="Arial"/>
                <w:b/>
                <w:bCs/>
              </w:rPr>
              <w:t>/A</w:t>
            </w:r>
            <w:r>
              <w:rPr>
                <w:rFonts w:ascii="Arial" w:hAnsi="Arial" w:cs="Arial"/>
                <w:b/>
                <w:bCs/>
              </w:rPr>
              <w:t>ño</w:t>
            </w:r>
            <w:r w:rsidRPr="007F6CDE">
              <w:rPr>
                <w:rFonts w:ascii="Arial" w:hAnsi="Arial" w:cs="Arial"/>
                <w:b/>
                <w:bCs/>
              </w:rPr>
              <w:t>)</w:t>
            </w:r>
          </w:p>
        </w:tc>
        <w:tc>
          <w:tcPr>
            <w:tcW w:w="3599" w:type="dxa"/>
          </w:tcPr>
          <w:p w14:paraId="65F66601" w14:textId="77777777" w:rsidR="00360980" w:rsidRPr="007F6CDE" w:rsidRDefault="00360980" w:rsidP="00360980">
            <w:pPr>
              <w:spacing w:line="276" w:lineRule="auto"/>
              <w:jc w:val="center"/>
              <w:rPr>
                <w:rFonts w:ascii="Arial" w:hAnsi="Arial" w:cs="Arial"/>
                <w:b/>
                <w:bCs/>
              </w:rPr>
            </w:pPr>
            <w:r w:rsidRPr="007F6CDE">
              <w:rPr>
                <w:rFonts w:ascii="Arial" w:hAnsi="Arial" w:cs="Arial"/>
                <w:b/>
                <w:bCs/>
              </w:rPr>
              <w:t xml:space="preserve">Nombre </w:t>
            </w:r>
            <w:r>
              <w:rPr>
                <w:rFonts w:ascii="Arial" w:hAnsi="Arial" w:cs="Arial"/>
                <w:b/>
                <w:bCs/>
              </w:rPr>
              <w:t>completo del regente</w:t>
            </w:r>
          </w:p>
        </w:tc>
        <w:tc>
          <w:tcPr>
            <w:tcW w:w="1276" w:type="dxa"/>
          </w:tcPr>
          <w:p w14:paraId="38B4147F" w14:textId="77777777" w:rsidR="00360980" w:rsidRPr="007F6CDE" w:rsidRDefault="00360980" w:rsidP="00360980">
            <w:pPr>
              <w:spacing w:line="276" w:lineRule="auto"/>
              <w:jc w:val="center"/>
              <w:rPr>
                <w:rFonts w:ascii="Arial" w:hAnsi="Arial" w:cs="Arial"/>
                <w:b/>
                <w:bCs/>
              </w:rPr>
            </w:pPr>
            <w:r>
              <w:rPr>
                <w:rFonts w:ascii="Arial" w:hAnsi="Arial" w:cs="Arial"/>
                <w:b/>
                <w:bCs/>
              </w:rPr>
              <w:t xml:space="preserve">Código </w:t>
            </w:r>
            <w:r w:rsidRPr="007F6CDE">
              <w:rPr>
                <w:rFonts w:ascii="Arial" w:hAnsi="Arial" w:cs="Arial"/>
                <w:b/>
                <w:bCs/>
              </w:rPr>
              <w:t>Regente</w:t>
            </w:r>
          </w:p>
        </w:tc>
        <w:tc>
          <w:tcPr>
            <w:tcW w:w="2947" w:type="dxa"/>
          </w:tcPr>
          <w:p w14:paraId="6F8327B2" w14:textId="77777777" w:rsidR="00360980" w:rsidRDefault="00360980" w:rsidP="00360980">
            <w:pPr>
              <w:spacing w:line="276" w:lineRule="auto"/>
              <w:jc w:val="center"/>
              <w:rPr>
                <w:rFonts w:ascii="Arial" w:hAnsi="Arial" w:cs="Arial"/>
                <w:b/>
                <w:bCs/>
              </w:rPr>
            </w:pPr>
            <w:r w:rsidRPr="007F6CDE">
              <w:rPr>
                <w:rFonts w:ascii="Arial" w:hAnsi="Arial" w:cs="Arial"/>
                <w:b/>
                <w:bCs/>
              </w:rPr>
              <w:t>Firma y cédula</w:t>
            </w:r>
          </w:p>
        </w:tc>
      </w:tr>
      <w:tr w:rsidR="00360980" w:rsidRPr="007F6CDE" w14:paraId="26DCF895" w14:textId="77777777" w:rsidTr="00360980">
        <w:trPr>
          <w:trHeight w:val="589"/>
        </w:trPr>
        <w:tc>
          <w:tcPr>
            <w:tcW w:w="1671" w:type="dxa"/>
          </w:tcPr>
          <w:p w14:paraId="56B073B9" w14:textId="77777777" w:rsidR="00360980" w:rsidRPr="007F6CDE" w:rsidRDefault="00360980" w:rsidP="00360980">
            <w:pPr>
              <w:spacing w:line="276" w:lineRule="auto"/>
              <w:jc w:val="center"/>
              <w:rPr>
                <w:rFonts w:ascii="Arial" w:hAnsi="Arial" w:cs="Arial"/>
              </w:rPr>
            </w:pPr>
          </w:p>
        </w:tc>
        <w:tc>
          <w:tcPr>
            <w:tcW w:w="3599" w:type="dxa"/>
          </w:tcPr>
          <w:p w14:paraId="4A545E04" w14:textId="77777777" w:rsidR="00360980" w:rsidRPr="007F6CDE" w:rsidRDefault="00360980" w:rsidP="00360980">
            <w:pPr>
              <w:spacing w:line="276" w:lineRule="auto"/>
              <w:rPr>
                <w:rFonts w:ascii="Arial" w:hAnsi="Arial" w:cs="Arial"/>
              </w:rPr>
            </w:pPr>
          </w:p>
        </w:tc>
        <w:tc>
          <w:tcPr>
            <w:tcW w:w="1276" w:type="dxa"/>
          </w:tcPr>
          <w:p w14:paraId="21A7A92E" w14:textId="77777777" w:rsidR="00360980" w:rsidRPr="007F6CDE" w:rsidRDefault="00360980" w:rsidP="00360980">
            <w:pPr>
              <w:spacing w:line="276" w:lineRule="auto"/>
              <w:jc w:val="center"/>
              <w:rPr>
                <w:rFonts w:ascii="Arial" w:hAnsi="Arial" w:cs="Arial"/>
              </w:rPr>
            </w:pPr>
          </w:p>
        </w:tc>
        <w:tc>
          <w:tcPr>
            <w:tcW w:w="2947" w:type="dxa"/>
          </w:tcPr>
          <w:p w14:paraId="38120880" w14:textId="77777777" w:rsidR="00360980" w:rsidRPr="007F6CDE" w:rsidRDefault="00360980" w:rsidP="00360980">
            <w:pPr>
              <w:spacing w:line="276" w:lineRule="auto"/>
              <w:jc w:val="center"/>
              <w:rPr>
                <w:rFonts w:ascii="Arial" w:hAnsi="Arial" w:cs="Arial"/>
              </w:rPr>
            </w:pPr>
          </w:p>
        </w:tc>
      </w:tr>
      <w:tr w:rsidR="00360980" w:rsidRPr="007F6CDE" w14:paraId="26791942" w14:textId="77777777" w:rsidTr="00360980">
        <w:trPr>
          <w:trHeight w:val="559"/>
        </w:trPr>
        <w:tc>
          <w:tcPr>
            <w:tcW w:w="1671" w:type="dxa"/>
          </w:tcPr>
          <w:p w14:paraId="06393D0E" w14:textId="77777777" w:rsidR="00360980" w:rsidRPr="007F6CDE" w:rsidRDefault="00360980" w:rsidP="00360980">
            <w:pPr>
              <w:spacing w:line="276" w:lineRule="auto"/>
              <w:jc w:val="center"/>
              <w:rPr>
                <w:rFonts w:ascii="Arial" w:hAnsi="Arial" w:cs="Arial"/>
              </w:rPr>
            </w:pPr>
          </w:p>
        </w:tc>
        <w:tc>
          <w:tcPr>
            <w:tcW w:w="3599" w:type="dxa"/>
          </w:tcPr>
          <w:p w14:paraId="5CE7FC27" w14:textId="77777777" w:rsidR="00360980" w:rsidRPr="007F6CDE" w:rsidRDefault="00360980" w:rsidP="00360980">
            <w:pPr>
              <w:spacing w:line="276" w:lineRule="auto"/>
              <w:rPr>
                <w:rFonts w:ascii="Arial" w:hAnsi="Arial" w:cs="Arial"/>
              </w:rPr>
            </w:pPr>
          </w:p>
        </w:tc>
        <w:tc>
          <w:tcPr>
            <w:tcW w:w="1276" w:type="dxa"/>
          </w:tcPr>
          <w:p w14:paraId="4AC15B9A" w14:textId="77777777" w:rsidR="00360980" w:rsidRPr="007F6CDE" w:rsidRDefault="00360980" w:rsidP="00360980">
            <w:pPr>
              <w:spacing w:line="276" w:lineRule="auto"/>
              <w:jc w:val="center"/>
              <w:rPr>
                <w:rFonts w:ascii="Arial" w:hAnsi="Arial" w:cs="Arial"/>
              </w:rPr>
            </w:pPr>
          </w:p>
        </w:tc>
        <w:tc>
          <w:tcPr>
            <w:tcW w:w="2947" w:type="dxa"/>
          </w:tcPr>
          <w:p w14:paraId="76E41150" w14:textId="77777777" w:rsidR="00360980" w:rsidRPr="007F6CDE" w:rsidRDefault="00360980" w:rsidP="00360980">
            <w:pPr>
              <w:spacing w:line="276" w:lineRule="auto"/>
              <w:jc w:val="center"/>
              <w:rPr>
                <w:rFonts w:ascii="Arial" w:hAnsi="Arial" w:cs="Arial"/>
              </w:rPr>
            </w:pPr>
          </w:p>
        </w:tc>
      </w:tr>
      <w:tr w:rsidR="00360980" w:rsidRPr="007F6CDE" w14:paraId="421CB232" w14:textId="77777777" w:rsidTr="00360980">
        <w:trPr>
          <w:trHeight w:val="563"/>
        </w:trPr>
        <w:tc>
          <w:tcPr>
            <w:tcW w:w="1671" w:type="dxa"/>
          </w:tcPr>
          <w:p w14:paraId="0ECAC1BC" w14:textId="77777777" w:rsidR="00360980" w:rsidRPr="007F6CDE" w:rsidRDefault="00360980" w:rsidP="00360980">
            <w:pPr>
              <w:spacing w:line="276" w:lineRule="auto"/>
              <w:jc w:val="center"/>
              <w:rPr>
                <w:rFonts w:ascii="Arial" w:hAnsi="Arial" w:cs="Arial"/>
              </w:rPr>
            </w:pPr>
          </w:p>
        </w:tc>
        <w:tc>
          <w:tcPr>
            <w:tcW w:w="3599" w:type="dxa"/>
          </w:tcPr>
          <w:p w14:paraId="13770B16" w14:textId="77777777" w:rsidR="00360980" w:rsidRPr="007F6CDE" w:rsidRDefault="00360980" w:rsidP="00360980">
            <w:pPr>
              <w:spacing w:line="276" w:lineRule="auto"/>
              <w:rPr>
                <w:rFonts w:ascii="Arial" w:hAnsi="Arial" w:cs="Arial"/>
              </w:rPr>
            </w:pPr>
          </w:p>
        </w:tc>
        <w:tc>
          <w:tcPr>
            <w:tcW w:w="1276" w:type="dxa"/>
          </w:tcPr>
          <w:p w14:paraId="58F110E6" w14:textId="77777777" w:rsidR="00360980" w:rsidRPr="007F6CDE" w:rsidRDefault="00360980" w:rsidP="00360980">
            <w:pPr>
              <w:spacing w:line="276" w:lineRule="auto"/>
              <w:jc w:val="center"/>
              <w:rPr>
                <w:rFonts w:ascii="Arial" w:hAnsi="Arial" w:cs="Arial"/>
              </w:rPr>
            </w:pPr>
          </w:p>
        </w:tc>
        <w:tc>
          <w:tcPr>
            <w:tcW w:w="2947" w:type="dxa"/>
          </w:tcPr>
          <w:p w14:paraId="33223374" w14:textId="77777777" w:rsidR="00360980" w:rsidRPr="007F6CDE" w:rsidRDefault="00360980" w:rsidP="00360980">
            <w:pPr>
              <w:spacing w:line="276" w:lineRule="auto"/>
              <w:jc w:val="center"/>
              <w:rPr>
                <w:rFonts w:ascii="Arial" w:hAnsi="Arial" w:cs="Arial"/>
              </w:rPr>
            </w:pPr>
          </w:p>
        </w:tc>
      </w:tr>
      <w:tr w:rsidR="00360980" w:rsidRPr="007F6CDE" w14:paraId="194C4056" w14:textId="77777777" w:rsidTr="00360980">
        <w:trPr>
          <w:trHeight w:val="543"/>
        </w:trPr>
        <w:tc>
          <w:tcPr>
            <w:tcW w:w="1671" w:type="dxa"/>
          </w:tcPr>
          <w:p w14:paraId="61ED05D3" w14:textId="77777777" w:rsidR="00360980" w:rsidRPr="007F6CDE" w:rsidRDefault="00360980" w:rsidP="00360980">
            <w:pPr>
              <w:spacing w:line="276" w:lineRule="auto"/>
              <w:jc w:val="center"/>
              <w:rPr>
                <w:rFonts w:ascii="Arial" w:hAnsi="Arial" w:cs="Arial"/>
              </w:rPr>
            </w:pPr>
          </w:p>
        </w:tc>
        <w:tc>
          <w:tcPr>
            <w:tcW w:w="3599" w:type="dxa"/>
          </w:tcPr>
          <w:p w14:paraId="5D054B70" w14:textId="77777777" w:rsidR="00360980" w:rsidRPr="007F6CDE" w:rsidRDefault="00360980" w:rsidP="00360980">
            <w:pPr>
              <w:spacing w:line="276" w:lineRule="auto"/>
              <w:rPr>
                <w:rFonts w:ascii="Arial" w:hAnsi="Arial" w:cs="Arial"/>
              </w:rPr>
            </w:pPr>
          </w:p>
        </w:tc>
        <w:tc>
          <w:tcPr>
            <w:tcW w:w="1276" w:type="dxa"/>
          </w:tcPr>
          <w:p w14:paraId="2F2BF516" w14:textId="77777777" w:rsidR="00360980" w:rsidRPr="007F6CDE" w:rsidRDefault="00360980" w:rsidP="00360980">
            <w:pPr>
              <w:spacing w:line="276" w:lineRule="auto"/>
              <w:jc w:val="center"/>
              <w:rPr>
                <w:rFonts w:ascii="Arial" w:hAnsi="Arial" w:cs="Arial"/>
              </w:rPr>
            </w:pPr>
          </w:p>
        </w:tc>
        <w:tc>
          <w:tcPr>
            <w:tcW w:w="2947" w:type="dxa"/>
          </w:tcPr>
          <w:p w14:paraId="446607F6" w14:textId="77777777" w:rsidR="00360980" w:rsidRPr="007F6CDE" w:rsidRDefault="00360980" w:rsidP="00360980">
            <w:pPr>
              <w:spacing w:line="276" w:lineRule="auto"/>
              <w:jc w:val="center"/>
              <w:rPr>
                <w:rFonts w:ascii="Arial" w:hAnsi="Arial" w:cs="Arial"/>
              </w:rPr>
            </w:pPr>
          </w:p>
        </w:tc>
      </w:tr>
      <w:tr w:rsidR="00360980" w:rsidRPr="007F6CDE" w14:paraId="2C9DA369" w14:textId="77777777" w:rsidTr="00360980">
        <w:trPr>
          <w:trHeight w:val="543"/>
        </w:trPr>
        <w:tc>
          <w:tcPr>
            <w:tcW w:w="1671" w:type="dxa"/>
          </w:tcPr>
          <w:p w14:paraId="1D4CE029" w14:textId="77777777" w:rsidR="00360980" w:rsidRPr="007F6CDE" w:rsidRDefault="00360980" w:rsidP="00360980">
            <w:pPr>
              <w:spacing w:line="276" w:lineRule="auto"/>
              <w:jc w:val="center"/>
              <w:rPr>
                <w:rFonts w:ascii="Arial" w:hAnsi="Arial" w:cs="Arial"/>
              </w:rPr>
            </w:pPr>
          </w:p>
        </w:tc>
        <w:tc>
          <w:tcPr>
            <w:tcW w:w="3599" w:type="dxa"/>
          </w:tcPr>
          <w:p w14:paraId="29405239" w14:textId="77777777" w:rsidR="00360980" w:rsidRPr="007F6CDE" w:rsidRDefault="00360980" w:rsidP="00360980">
            <w:pPr>
              <w:spacing w:line="276" w:lineRule="auto"/>
              <w:rPr>
                <w:rFonts w:ascii="Arial" w:hAnsi="Arial" w:cs="Arial"/>
              </w:rPr>
            </w:pPr>
          </w:p>
        </w:tc>
        <w:tc>
          <w:tcPr>
            <w:tcW w:w="1276" w:type="dxa"/>
          </w:tcPr>
          <w:p w14:paraId="239F1991" w14:textId="77777777" w:rsidR="00360980" w:rsidRPr="007F6CDE" w:rsidRDefault="00360980" w:rsidP="00360980">
            <w:pPr>
              <w:spacing w:line="276" w:lineRule="auto"/>
              <w:jc w:val="center"/>
              <w:rPr>
                <w:rFonts w:ascii="Arial" w:hAnsi="Arial" w:cs="Arial"/>
              </w:rPr>
            </w:pPr>
          </w:p>
        </w:tc>
        <w:tc>
          <w:tcPr>
            <w:tcW w:w="2947" w:type="dxa"/>
          </w:tcPr>
          <w:p w14:paraId="29A4A6BF" w14:textId="77777777" w:rsidR="00360980" w:rsidRPr="007F6CDE" w:rsidRDefault="00360980" w:rsidP="00360980">
            <w:pPr>
              <w:spacing w:line="276" w:lineRule="auto"/>
              <w:jc w:val="center"/>
              <w:rPr>
                <w:rFonts w:ascii="Arial" w:hAnsi="Arial" w:cs="Arial"/>
              </w:rPr>
            </w:pPr>
          </w:p>
        </w:tc>
      </w:tr>
      <w:tr w:rsidR="00745001" w:rsidRPr="007F6CDE" w14:paraId="5426A5A1" w14:textId="77777777" w:rsidTr="00360980">
        <w:trPr>
          <w:trHeight w:val="543"/>
        </w:trPr>
        <w:tc>
          <w:tcPr>
            <w:tcW w:w="1671" w:type="dxa"/>
          </w:tcPr>
          <w:p w14:paraId="6A71B84B" w14:textId="77777777" w:rsidR="00745001" w:rsidRPr="007F6CDE" w:rsidRDefault="00745001" w:rsidP="00360980">
            <w:pPr>
              <w:spacing w:line="276" w:lineRule="auto"/>
              <w:jc w:val="center"/>
              <w:rPr>
                <w:rFonts w:ascii="Arial" w:hAnsi="Arial" w:cs="Arial"/>
              </w:rPr>
            </w:pPr>
          </w:p>
        </w:tc>
        <w:tc>
          <w:tcPr>
            <w:tcW w:w="3599" w:type="dxa"/>
          </w:tcPr>
          <w:p w14:paraId="27B7F47B" w14:textId="77777777" w:rsidR="00745001" w:rsidRPr="007F6CDE" w:rsidRDefault="00745001" w:rsidP="00360980">
            <w:pPr>
              <w:spacing w:line="276" w:lineRule="auto"/>
              <w:rPr>
                <w:rFonts w:ascii="Arial" w:hAnsi="Arial" w:cs="Arial"/>
              </w:rPr>
            </w:pPr>
          </w:p>
        </w:tc>
        <w:tc>
          <w:tcPr>
            <w:tcW w:w="1276" w:type="dxa"/>
          </w:tcPr>
          <w:p w14:paraId="572AE75A" w14:textId="77777777" w:rsidR="00745001" w:rsidRPr="007F6CDE" w:rsidRDefault="00745001" w:rsidP="00360980">
            <w:pPr>
              <w:spacing w:line="276" w:lineRule="auto"/>
              <w:jc w:val="center"/>
              <w:rPr>
                <w:rFonts w:ascii="Arial" w:hAnsi="Arial" w:cs="Arial"/>
              </w:rPr>
            </w:pPr>
          </w:p>
        </w:tc>
        <w:tc>
          <w:tcPr>
            <w:tcW w:w="2947" w:type="dxa"/>
          </w:tcPr>
          <w:p w14:paraId="23FA4B47" w14:textId="77777777" w:rsidR="00745001" w:rsidRPr="007F6CDE" w:rsidRDefault="00745001" w:rsidP="00360980">
            <w:pPr>
              <w:spacing w:line="276" w:lineRule="auto"/>
              <w:jc w:val="center"/>
              <w:rPr>
                <w:rFonts w:ascii="Arial" w:hAnsi="Arial" w:cs="Arial"/>
              </w:rPr>
            </w:pPr>
          </w:p>
        </w:tc>
      </w:tr>
      <w:tr w:rsidR="00745001" w:rsidRPr="007F6CDE" w14:paraId="6AE869D3" w14:textId="77777777" w:rsidTr="00360980">
        <w:trPr>
          <w:trHeight w:val="543"/>
        </w:trPr>
        <w:tc>
          <w:tcPr>
            <w:tcW w:w="1671" w:type="dxa"/>
          </w:tcPr>
          <w:p w14:paraId="3D3952B4" w14:textId="77777777" w:rsidR="00745001" w:rsidRPr="007F6CDE" w:rsidRDefault="00745001" w:rsidP="00360980">
            <w:pPr>
              <w:spacing w:line="276" w:lineRule="auto"/>
              <w:jc w:val="center"/>
              <w:rPr>
                <w:rFonts w:ascii="Arial" w:hAnsi="Arial" w:cs="Arial"/>
              </w:rPr>
            </w:pPr>
          </w:p>
        </w:tc>
        <w:tc>
          <w:tcPr>
            <w:tcW w:w="3599" w:type="dxa"/>
          </w:tcPr>
          <w:p w14:paraId="5B26A4A5" w14:textId="77777777" w:rsidR="00745001" w:rsidRPr="007F6CDE" w:rsidRDefault="00745001" w:rsidP="00360980">
            <w:pPr>
              <w:spacing w:line="276" w:lineRule="auto"/>
              <w:rPr>
                <w:rFonts w:ascii="Arial" w:hAnsi="Arial" w:cs="Arial"/>
              </w:rPr>
            </w:pPr>
          </w:p>
        </w:tc>
        <w:tc>
          <w:tcPr>
            <w:tcW w:w="1276" w:type="dxa"/>
          </w:tcPr>
          <w:p w14:paraId="7487454D" w14:textId="77777777" w:rsidR="00745001" w:rsidRPr="007F6CDE" w:rsidRDefault="00745001" w:rsidP="00360980">
            <w:pPr>
              <w:spacing w:line="276" w:lineRule="auto"/>
              <w:jc w:val="center"/>
              <w:rPr>
                <w:rFonts w:ascii="Arial" w:hAnsi="Arial" w:cs="Arial"/>
              </w:rPr>
            </w:pPr>
          </w:p>
        </w:tc>
        <w:tc>
          <w:tcPr>
            <w:tcW w:w="2947" w:type="dxa"/>
          </w:tcPr>
          <w:p w14:paraId="047A8261" w14:textId="77777777" w:rsidR="00745001" w:rsidRPr="007F6CDE" w:rsidRDefault="00745001" w:rsidP="00360980">
            <w:pPr>
              <w:spacing w:line="276" w:lineRule="auto"/>
              <w:jc w:val="center"/>
              <w:rPr>
                <w:rFonts w:ascii="Arial" w:hAnsi="Arial" w:cs="Arial"/>
              </w:rPr>
            </w:pPr>
          </w:p>
        </w:tc>
      </w:tr>
      <w:tr w:rsidR="00745001" w:rsidRPr="007F6CDE" w14:paraId="0C26EF2C" w14:textId="77777777" w:rsidTr="00360980">
        <w:trPr>
          <w:trHeight w:val="543"/>
        </w:trPr>
        <w:tc>
          <w:tcPr>
            <w:tcW w:w="1671" w:type="dxa"/>
          </w:tcPr>
          <w:p w14:paraId="054F36B0" w14:textId="77777777" w:rsidR="00745001" w:rsidRPr="007F6CDE" w:rsidRDefault="00745001" w:rsidP="00360980">
            <w:pPr>
              <w:spacing w:line="276" w:lineRule="auto"/>
              <w:jc w:val="center"/>
              <w:rPr>
                <w:rFonts w:ascii="Arial" w:hAnsi="Arial" w:cs="Arial"/>
              </w:rPr>
            </w:pPr>
          </w:p>
        </w:tc>
        <w:tc>
          <w:tcPr>
            <w:tcW w:w="3599" w:type="dxa"/>
          </w:tcPr>
          <w:p w14:paraId="4AF19E62" w14:textId="77777777" w:rsidR="00745001" w:rsidRPr="007F6CDE" w:rsidRDefault="00745001" w:rsidP="00360980">
            <w:pPr>
              <w:spacing w:line="276" w:lineRule="auto"/>
              <w:rPr>
                <w:rFonts w:ascii="Arial" w:hAnsi="Arial" w:cs="Arial"/>
              </w:rPr>
            </w:pPr>
          </w:p>
        </w:tc>
        <w:tc>
          <w:tcPr>
            <w:tcW w:w="1276" w:type="dxa"/>
          </w:tcPr>
          <w:p w14:paraId="3255E208" w14:textId="77777777" w:rsidR="00745001" w:rsidRPr="007F6CDE" w:rsidRDefault="00745001" w:rsidP="00360980">
            <w:pPr>
              <w:spacing w:line="276" w:lineRule="auto"/>
              <w:jc w:val="center"/>
              <w:rPr>
                <w:rFonts w:ascii="Arial" w:hAnsi="Arial" w:cs="Arial"/>
              </w:rPr>
            </w:pPr>
          </w:p>
        </w:tc>
        <w:tc>
          <w:tcPr>
            <w:tcW w:w="2947" w:type="dxa"/>
          </w:tcPr>
          <w:p w14:paraId="23CD0AE0" w14:textId="77777777" w:rsidR="00745001" w:rsidRPr="007F6CDE" w:rsidRDefault="00745001" w:rsidP="00360980">
            <w:pPr>
              <w:spacing w:line="276" w:lineRule="auto"/>
              <w:jc w:val="center"/>
              <w:rPr>
                <w:rFonts w:ascii="Arial" w:hAnsi="Arial" w:cs="Arial"/>
              </w:rPr>
            </w:pPr>
          </w:p>
        </w:tc>
      </w:tr>
      <w:tr w:rsidR="00745001" w:rsidRPr="007F6CDE" w14:paraId="5B5D05C3" w14:textId="77777777" w:rsidTr="00360980">
        <w:trPr>
          <w:trHeight w:val="543"/>
        </w:trPr>
        <w:tc>
          <w:tcPr>
            <w:tcW w:w="1671" w:type="dxa"/>
          </w:tcPr>
          <w:p w14:paraId="556AC770" w14:textId="77777777" w:rsidR="00745001" w:rsidRPr="007F6CDE" w:rsidRDefault="00745001" w:rsidP="00360980">
            <w:pPr>
              <w:spacing w:line="276" w:lineRule="auto"/>
              <w:jc w:val="center"/>
              <w:rPr>
                <w:rFonts w:ascii="Arial" w:hAnsi="Arial" w:cs="Arial"/>
              </w:rPr>
            </w:pPr>
          </w:p>
        </w:tc>
        <w:tc>
          <w:tcPr>
            <w:tcW w:w="3599" w:type="dxa"/>
          </w:tcPr>
          <w:p w14:paraId="7C7204AD" w14:textId="77777777" w:rsidR="00745001" w:rsidRPr="007F6CDE" w:rsidRDefault="00745001" w:rsidP="00360980">
            <w:pPr>
              <w:spacing w:line="276" w:lineRule="auto"/>
              <w:rPr>
                <w:rFonts w:ascii="Arial" w:hAnsi="Arial" w:cs="Arial"/>
              </w:rPr>
            </w:pPr>
          </w:p>
        </w:tc>
        <w:tc>
          <w:tcPr>
            <w:tcW w:w="1276" w:type="dxa"/>
          </w:tcPr>
          <w:p w14:paraId="3D2A5DC1" w14:textId="77777777" w:rsidR="00745001" w:rsidRPr="007F6CDE" w:rsidRDefault="00745001" w:rsidP="00360980">
            <w:pPr>
              <w:spacing w:line="276" w:lineRule="auto"/>
              <w:jc w:val="center"/>
              <w:rPr>
                <w:rFonts w:ascii="Arial" w:hAnsi="Arial" w:cs="Arial"/>
              </w:rPr>
            </w:pPr>
          </w:p>
        </w:tc>
        <w:tc>
          <w:tcPr>
            <w:tcW w:w="2947" w:type="dxa"/>
          </w:tcPr>
          <w:p w14:paraId="1D5B872A" w14:textId="77777777" w:rsidR="00745001" w:rsidRPr="007F6CDE" w:rsidRDefault="00745001" w:rsidP="00360980">
            <w:pPr>
              <w:spacing w:line="276" w:lineRule="auto"/>
              <w:jc w:val="center"/>
              <w:rPr>
                <w:rFonts w:ascii="Arial" w:hAnsi="Arial" w:cs="Arial"/>
              </w:rPr>
            </w:pPr>
          </w:p>
        </w:tc>
      </w:tr>
      <w:tr w:rsidR="00745001" w:rsidRPr="007F6CDE" w14:paraId="40745F38" w14:textId="77777777" w:rsidTr="00360980">
        <w:trPr>
          <w:trHeight w:val="543"/>
        </w:trPr>
        <w:tc>
          <w:tcPr>
            <w:tcW w:w="1671" w:type="dxa"/>
          </w:tcPr>
          <w:p w14:paraId="22402E2A" w14:textId="77777777" w:rsidR="00745001" w:rsidRPr="007F6CDE" w:rsidRDefault="00745001" w:rsidP="00360980">
            <w:pPr>
              <w:spacing w:line="276" w:lineRule="auto"/>
              <w:jc w:val="center"/>
              <w:rPr>
                <w:rFonts w:ascii="Arial" w:hAnsi="Arial" w:cs="Arial"/>
              </w:rPr>
            </w:pPr>
          </w:p>
        </w:tc>
        <w:tc>
          <w:tcPr>
            <w:tcW w:w="3599" w:type="dxa"/>
          </w:tcPr>
          <w:p w14:paraId="1337B33D" w14:textId="77777777" w:rsidR="00745001" w:rsidRPr="007F6CDE" w:rsidRDefault="00745001" w:rsidP="00360980">
            <w:pPr>
              <w:spacing w:line="276" w:lineRule="auto"/>
              <w:rPr>
                <w:rFonts w:ascii="Arial" w:hAnsi="Arial" w:cs="Arial"/>
              </w:rPr>
            </w:pPr>
          </w:p>
        </w:tc>
        <w:tc>
          <w:tcPr>
            <w:tcW w:w="1276" w:type="dxa"/>
          </w:tcPr>
          <w:p w14:paraId="5AE3E48E" w14:textId="77777777" w:rsidR="00745001" w:rsidRPr="007F6CDE" w:rsidRDefault="00745001" w:rsidP="00360980">
            <w:pPr>
              <w:spacing w:line="276" w:lineRule="auto"/>
              <w:jc w:val="center"/>
              <w:rPr>
                <w:rFonts w:ascii="Arial" w:hAnsi="Arial" w:cs="Arial"/>
              </w:rPr>
            </w:pPr>
          </w:p>
        </w:tc>
        <w:tc>
          <w:tcPr>
            <w:tcW w:w="2947" w:type="dxa"/>
          </w:tcPr>
          <w:p w14:paraId="73C3FAAB" w14:textId="77777777" w:rsidR="00745001" w:rsidRPr="007F6CDE" w:rsidRDefault="00745001" w:rsidP="00360980">
            <w:pPr>
              <w:spacing w:line="276" w:lineRule="auto"/>
              <w:jc w:val="center"/>
              <w:rPr>
                <w:rFonts w:ascii="Arial" w:hAnsi="Arial" w:cs="Arial"/>
              </w:rPr>
            </w:pPr>
          </w:p>
        </w:tc>
      </w:tr>
      <w:bookmarkEnd w:id="3"/>
    </w:tbl>
    <w:p w14:paraId="04143697" w14:textId="4B75ACCD" w:rsidR="00360980" w:rsidRDefault="00360980" w:rsidP="00F518D3">
      <w:pPr>
        <w:spacing w:line="276" w:lineRule="auto"/>
        <w:jc w:val="both"/>
        <w:rPr>
          <w:rFonts w:ascii="Arial" w:hAnsi="Arial" w:cs="Arial"/>
        </w:rPr>
      </w:pPr>
    </w:p>
    <w:p w14:paraId="7C731CEB" w14:textId="36AEFA93" w:rsidR="00745001" w:rsidRDefault="00745001">
      <w:pPr>
        <w:rPr>
          <w:rFonts w:ascii="Arial" w:hAnsi="Arial" w:cs="Arial"/>
        </w:rPr>
      </w:pPr>
      <w:r>
        <w:rPr>
          <w:rFonts w:ascii="Arial" w:hAnsi="Arial" w:cs="Arial"/>
        </w:rPr>
        <w:br w:type="page"/>
      </w:r>
    </w:p>
    <w:p w14:paraId="54C5F96C" w14:textId="77777777" w:rsidR="00360980" w:rsidRPr="007F6CDE" w:rsidRDefault="00360980" w:rsidP="00360980">
      <w:pPr>
        <w:spacing w:line="276" w:lineRule="auto"/>
        <w:rPr>
          <w:rFonts w:ascii="Arial" w:hAnsi="Arial" w:cs="Arial"/>
          <w:b/>
          <w:bCs/>
        </w:rPr>
      </w:pPr>
      <w:r w:rsidRPr="007F6CDE">
        <w:rPr>
          <w:rFonts w:ascii="Arial" w:hAnsi="Arial" w:cs="Arial"/>
          <w:b/>
        </w:rPr>
        <w:lastRenderedPageBreak/>
        <w:t xml:space="preserve">Anexo </w:t>
      </w:r>
      <w:r>
        <w:rPr>
          <w:rFonts w:ascii="Arial" w:hAnsi="Arial" w:cs="Arial"/>
          <w:b/>
        </w:rPr>
        <w:t xml:space="preserve">2. </w:t>
      </w:r>
      <w:r w:rsidRPr="007F6CDE">
        <w:rPr>
          <w:rFonts w:ascii="Arial" w:hAnsi="Arial" w:cs="Arial"/>
          <w:b/>
          <w:bCs/>
        </w:rPr>
        <w:t>Registro de capacitación del pro</w:t>
      </w:r>
      <w:r>
        <w:rPr>
          <w:rFonts w:ascii="Arial" w:hAnsi="Arial" w:cs="Arial"/>
          <w:b/>
          <w:bCs/>
        </w:rPr>
        <w:t>cedimiento</w:t>
      </w:r>
    </w:p>
    <w:p w14:paraId="270DDD3F" w14:textId="19B7D6D9" w:rsidR="001B7D28" w:rsidRDefault="00360980" w:rsidP="00745001">
      <w:pPr>
        <w:pStyle w:val="ListParagraph"/>
        <w:spacing w:line="276" w:lineRule="auto"/>
        <w:ind w:left="0"/>
        <w:rPr>
          <w:rFonts w:ascii="Arial" w:hAnsi="Arial" w:cs="Arial"/>
          <w:b/>
          <w:sz w:val="28"/>
          <w:szCs w:val="28"/>
        </w:rPr>
      </w:pPr>
      <w:r w:rsidRPr="000E4CF9">
        <w:rPr>
          <w:noProof/>
        </w:rPr>
        <w:drawing>
          <wp:inline distT="0" distB="0" distL="0" distR="0" wp14:anchorId="3CB9FDBA" wp14:editId="7002E252">
            <wp:extent cx="5674480" cy="6010275"/>
            <wp:effectExtent l="0" t="0" r="254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8722" cy="6014768"/>
                    </a:xfrm>
                    <a:prstGeom prst="rect">
                      <a:avLst/>
                    </a:prstGeom>
                    <a:noFill/>
                    <a:ln>
                      <a:noFill/>
                    </a:ln>
                  </pic:spPr>
                </pic:pic>
              </a:graphicData>
            </a:graphic>
          </wp:inline>
        </w:drawing>
      </w:r>
    </w:p>
    <w:p w14:paraId="45AFA3B2" w14:textId="77777777" w:rsidR="00745001" w:rsidRDefault="00745001" w:rsidP="00745001">
      <w:pPr>
        <w:rPr>
          <w:rFonts w:ascii="Arial" w:hAnsi="Arial" w:cs="Arial"/>
          <w:b/>
        </w:rPr>
      </w:pPr>
      <w:r>
        <w:rPr>
          <w:rFonts w:ascii="Arial" w:hAnsi="Arial" w:cs="Arial"/>
          <w:b/>
        </w:rPr>
        <w:t>Nota: ver archivo de Registro de capacitación de procedimiento.</w:t>
      </w:r>
    </w:p>
    <w:p w14:paraId="53817620" w14:textId="27085D8D" w:rsidR="00CB1A4E" w:rsidRDefault="001B7D28" w:rsidP="00360980">
      <w:pPr>
        <w:spacing w:line="276" w:lineRule="auto"/>
        <w:jc w:val="both"/>
        <w:rPr>
          <w:rFonts w:ascii="Arial" w:hAnsi="Arial" w:cs="Arial"/>
          <w:b/>
        </w:rPr>
      </w:pPr>
      <w:r>
        <w:rPr>
          <w:rFonts w:ascii="Arial" w:hAnsi="Arial" w:cs="Arial"/>
          <w:b/>
          <w:sz w:val="28"/>
          <w:szCs w:val="28"/>
        </w:rPr>
        <w:br w:type="page"/>
      </w:r>
      <w:r w:rsidR="00E41DE8" w:rsidRPr="00F518D3">
        <w:rPr>
          <w:rFonts w:ascii="Arial" w:hAnsi="Arial" w:cs="Arial"/>
          <w:b/>
        </w:rPr>
        <w:lastRenderedPageBreak/>
        <w:t xml:space="preserve">Anexo </w:t>
      </w:r>
      <w:r w:rsidR="00360980">
        <w:rPr>
          <w:rFonts w:ascii="Arial" w:hAnsi="Arial" w:cs="Arial"/>
          <w:b/>
        </w:rPr>
        <w:t>3. Registro en caso de que un paciente lleve el producto que se sospecha falsificado, adulterado o subestándar a la farmacia.</w:t>
      </w:r>
    </w:p>
    <w:p w14:paraId="06F9A56B" w14:textId="6BAFBCF0" w:rsidR="00CB1A4E" w:rsidRPr="00CB1A4E" w:rsidRDefault="00E75CFB" w:rsidP="00360980">
      <w:pPr>
        <w:spacing w:line="276" w:lineRule="auto"/>
        <w:jc w:val="both"/>
        <w:rPr>
          <w:rFonts w:ascii="Arial" w:hAnsi="Arial" w:cs="Arial"/>
          <w:b/>
          <w:sz w:val="20"/>
          <w:szCs w:val="20"/>
        </w:rPr>
      </w:pPr>
      <w:r>
        <w:rPr>
          <w:rFonts w:ascii="Arial" w:hAnsi="Arial" w:cs="Arial"/>
          <w:b/>
          <w:sz w:val="20"/>
          <w:szCs w:val="20"/>
        </w:rPr>
        <w:t xml:space="preserve">Anexo 3.1. </w:t>
      </w:r>
      <w:r w:rsidR="00CB1A4E" w:rsidRPr="00CB1A4E">
        <w:rPr>
          <w:rFonts w:ascii="Arial" w:hAnsi="Arial" w:cs="Arial"/>
          <w:b/>
          <w:sz w:val="20"/>
          <w:szCs w:val="20"/>
        </w:rPr>
        <w:t>Revisión física del producto</w:t>
      </w:r>
    </w:p>
    <w:p w14:paraId="5FDC701C" w14:textId="2F7BDCAB" w:rsidR="00E41DE8" w:rsidRDefault="00CB1A4E" w:rsidP="00F518D3">
      <w:pPr>
        <w:spacing w:line="276" w:lineRule="auto"/>
        <w:rPr>
          <w:rFonts w:ascii="Arial" w:hAnsi="Arial" w:cs="Arial"/>
          <w:b/>
          <w:sz w:val="28"/>
          <w:szCs w:val="28"/>
        </w:rPr>
      </w:pPr>
      <w:r w:rsidRPr="00CB1A4E">
        <w:rPr>
          <w:noProof/>
        </w:rPr>
        <w:drawing>
          <wp:inline distT="0" distB="0" distL="0" distR="0" wp14:anchorId="1D14A193" wp14:editId="2838D321">
            <wp:extent cx="5346700" cy="5704841"/>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9089" cy="5707390"/>
                    </a:xfrm>
                    <a:prstGeom prst="rect">
                      <a:avLst/>
                    </a:prstGeom>
                    <a:noFill/>
                    <a:ln>
                      <a:noFill/>
                    </a:ln>
                  </pic:spPr>
                </pic:pic>
              </a:graphicData>
            </a:graphic>
          </wp:inline>
        </w:drawing>
      </w:r>
    </w:p>
    <w:p w14:paraId="2CA6948C" w14:textId="07FDDCA7" w:rsidR="006A04DA" w:rsidRPr="00CB1A4E" w:rsidRDefault="00E75CFB" w:rsidP="00F518D3">
      <w:pPr>
        <w:spacing w:line="276" w:lineRule="auto"/>
        <w:rPr>
          <w:rFonts w:ascii="Arial" w:hAnsi="Arial" w:cs="Arial"/>
          <w:b/>
          <w:sz w:val="20"/>
          <w:szCs w:val="20"/>
        </w:rPr>
      </w:pPr>
      <w:r>
        <w:rPr>
          <w:rFonts w:ascii="Arial" w:hAnsi="Arial" w:cs="Arial"/>
          <w:b/>
          <w:sz w:val="20"/>
          <w:szCs w:val="20"/>
        </w:rPr>
        <w:lastRenderedPageBreak/>
        <w:t xml:space="preserve">Anexo 3.2. </w:t>
      </w:r>
      <w:r w:rsidR="006A04DA" w:rsidRPr="00CB1A4E">
        <w:rPr>
          <w:rFonts w:ascii="Arial" w:hAnsi="Arial" w:cs="Arial"/>
          <w:b/>
          <w:sz w:val="20"/>
          <w:szCs w:val="20"/>
        </w:rPr>
        <w:t>Información del producto sospechoso</w:t>
      </w:r>
    </w:p>
    <w:p w14:paraId="519193E7" w14:textId="13653869" w:rsidR="006A04DA" w:rsidRPr="006A04DA" w:rsidRDefault="00CB1A4E" w:rsidP="00F518D3">
      <w:pPr>
        <w:spacing w:line="276" w:lineRule="auto"/>
        <w:rPr>
          <w:rFonts w:ascii="Arial" w:hAnsi="Arial" w:cs="Arial"/>
          <w:b/>
        </w:rPr>
      </w:pPr>
      <w:r w:rsidRPr="00CB1A4E">
        <w:rPr>
          <w:noProof/>
        </w:rPr>
        <w:drawing>
          <wp:inline distT="0" distB="0" distL="0" distR="0" wp14:anchorId="5853BD59" wp14:editId="4EB1A2CC">
            <wp:extent cx="5644977" cy="52432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9974" cy="5257155"/>
                    </a:xfrm>
                    <a:prstGeom prst="rect">
                      <a:avLst/>
                    </a:prstGeom>
                    <a:noFill/>
                    <a:ln>
                      <a:noFill/>
                    </a:ln>
                  </pic:spPr>
                </pic:pic>
              </a:graphicData>
            </a:graphic>
          </wp:inline>
        </w:drawing>
      </w:r>
    </w:p>
    <w:p w14:paraId="729BB553" w14:textId="77777777" w:rsidR="006A04DA" w:rsidRDefault="006A04DA" w:rsidP="00F518D3">
      <w:pPr>
        <w:spacing w:line="276" w:lineRule="auto"/>
        <w:rPr>
          <w:rFonts w:ascii="Arial" w:hAnsi="Arial" w:cs="Arial"/>
          <w:b/>
          <w:sz w:val="28"/>
          <w:szCs w:val="28"/>
        </w:rPr>
      </w:pPr>
    </w:p>
    <w:p w14:paraId="2555A3B8" w14:textId="77777777" w:rsidR="00593A59" w:rsidRDefault="00E41DE8" w:rsidP="00593A59">
      <w:pPr>
        <w:spacing w:line="276" w:lineRule="auto"/>
        <w:jc w:val="center"/>
        <w:rPr>
          <w:rFonts w:ascii="Arial" w:hAnsi="Arial" w:cs="Arial"/>
          <w:b/>
          <w:sz w:val="28"/>
          <w:szCs w:val="28"/>
        </w:rPr>
      </w:pPr>
      <w:r>
        <w:rPr>
          <w:rFonts w:ascii="Arial" w:hAnsi="Arial" w:cs="Arial"/>
          <w:b/>
          <w:sz w:val="28"/>
          <w:szCs w:val="28"/>
        </w:rPr>
        <w:br w:type="page"/>
      </w:r>
    </w:p>
    <w:p w14:paraId="70039DD5" w14:textId="7114D395" w:rsidR="00976985" w:rsidRPr="00CB1A4E" w:rsidRDefault="005C45C6" w:rsidP="00A62161">
      <w:pPr>
        <w:spacing w:line="276" w:lineRule="auto"/>
        <w:rPr>
          <w:rFonts w:ascii="Arial" w:hAnsi="Arial" w:cs="Arial"/>
          <w:b/>
        </w:rPr>
      </w:pPr>
      <w:r w:rsidRPr="00CB1A4E">
        <w:rPr>
          <w:rFonts w:ascii="Arial" w:hAnsi="Arial" w:cs="Arial"/>
          <w:b/>
        </w:rPr>
        <w:lastRenderedPageBreak/>
        <w:t xml:space="preserve">Anexo </w:t>
      </w:r>
      <w:r w:rsidR="00593A59" w:rsidRPr="00CB1A4E">
        <w:rPr>
          <w:rFonts w:ascii="Arial" w:hAnsi="Arial" w:cs="Arial"/>
          <w:b/>
        </w:rPr>
        <w:t>4.  Registro en caso de que un producto que ingresa a la farmacia por parte de un proveedor, se sospech</w:t>
      </w:r>
      <w:r w:rsidR="008A71CD">
        <w:rPr>
          <w:rFonts w:ascii="Arial" w:hAnsi="Arial" w:cs="Arial"/>
          <w:b/>
        </w:rPr>
        <w:t>e</w:t>
      </w:r>
      <w:r w:rsidR="00593A59" w:rsidRPr="00CB1A4E">
        <w:rPr>
          <w:rFonts w:ascii="Arial" w:hAnsi="Arial" w:cs="Arial"/>
          <w:b/>
        </w:rPr>
        <w:t xml:space="preserve"> falsificado, adulterado o subestándar</w:t>
      </w:r>
      <w:r w:rsidR="006A04DA" w:rsidRPr="00CB1A4E">
        <w:rPr>
          <w:rFonts w:ascii="Arial" w:hAnsi="Arial" w:cs="Arial"/>
          <w:b/>
        </w:rPr>
        <w:t>.</w:t>
      </w:r>
    </w:p>
    <w:p w14:paraId="7AB8C85B" w14:textId="60F718F0" w:rsidR="006A04DA" w:rsidRPr="00CB1A4E" w:rsidRDefault="00E75CFB" w:rsidP="00F518D3">
      <w:pPr>
        <w:spacing w:line="276" w:lineRule="auto"/>
        <w:rPr>
          <w:rFonts w:ascii="Arial" w:hAnsi="Arial" w:cs="Arial"/>
          <w:b/>
          <w:sz w:val="20"/>
          <w:szCs w:val="20"/>
        </w:rPr>
      </w:pPr>
      <w:r>
        <w:rPr>
          <w:rFonts w:ascii="Arial" w:hAnsi="Arial" w:cs="Arial"/>
          <w:b/>
          <w:sz w:val="20"/>
          <w:szCs w:val="20"/>
        </w:rPr>
        <w:t xml:space="preserve">Anexo 4.1. </w:t>
      </w:r>
      <w:r w:rsidR="006A04DA" w:rsidRPr="00CB1A4E">
        <w:rPr>
          <w:rFonts w:ascii="Arial" w:hAnsi="Arial" w:cs="Arial"/>
          <w:b/>
          <w:sz w:val="20"/>
          <w:szCs w:val="20"/>
        </w:rPr>
        <w:t>Revisión física del producto</w:t>
      </w:r>
    </w:p>
    <w:p w14:paraId="61CA470E" w14:textId="77777777" w:rsidR="00745001" w:rsidRDefault="00CB1A4E" w:rsidP="00F518D3">
      <w:pPr>
        <w:spacing w:line="276" w:lineRule="auto"/>
        <w:rPr>
          <w:rFonts w:ascii="Arial" w:hAnsi="Arial" w:cs="Arial"/>
          <w:b/>
        </w:rPr>
      </w:pPr>
      <w:r w:rsidRPr="00CB1A4E">
        <w:rPr>
          <w:noProof/>
        </w:rPr>
        <w:drawing>
          <wp:inline distT="0" distB="0" distL="0" distR="0" wp14:anchorId="7E0F6DDF" wp14:editId="6F4154A4">
            <wp:extent cx="5899962" cy="4406614"/>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7014" cy="4419350"/>
                    </a:xfrm>
                    <a:prstGeom prst="rect">
                      <a:avLst/>
                    </a:prstGeom>
                    <a:noFill/>
                    <a:ln>
                      <a:noFill/>
                    </a:ln>
                  </pic:spPr>
                </pic:pic>
              </a:graphicData>
            </a:graphic>
          </wp:inline>
        </w:drawing>
      </w:r>
    </w:p>
    <w:p w14:paraId="42AF51C4" w14:textId="77777777" w:rsidR="00745001" w:rsidRDefault="00745001" w:rsidP="00F518D3">
      <w:pPr>
        <w:spacing w:line="276" w:lineRule="auto"/>
        <w:rPr>
          <w:rFonts w:ascii="Arial" w:hAnsi="Arial" w:cs="Arial"/>
          <w:b/>
        </w:rPr>
      </w:pPr>
    </w:p>
    <w:p w14:paraId="75C52D0C" w14:textId="2814D800" w:rsidR="00567D53" w:rsidRPr="006A04DA" w:rsidRDefault="00567D53" w:rsidP="00F518D3">
      <w:pPr>
        <w:spacing w:line="276" w:lineRule="auto"/>
        <w:rPr>
          <w:rFonts w:ascii="Arial" w:hAnsi="Arial" w:cs="Arial"/>
          <w:b/>
        </w:rPr>
      </w:pPr>
      <w:r w:rsidRPr="006A04DA">
        <w:rPr>
          <w:rFonts w:ascii="Arial" w:hAnsi="Arial" w:cs="Arial"/>
          <w:b/>
        </w:rPr>
        <w:br w:type="page"/>
      </w:r>
    </w:p>
    <w:p w14:paraId="437B2CD3" w14:textId="343AAD50" w:rsidR="00593A59" w:rsidRPr="00CB1A4E" w:rsidRDefault="00E75CFB" w:rsidP="00CB1A4E">
      <w:pPr>
        <w:spacing w:line="276" w:lineRule="auto"/>
        <w:rPr>
          <w:rFonts w:ascii="Arial" w:hAnsi="Arial" w:cs="Arial"/>
          <w:b/>
          <w:sz w:val="20"/>
          <w:szCs w:val="20"/>
        </w:rPr>
      </w:pPr>
      <w:r>
        <w:rPr>
          <w:rFonts w:ascii="Arial" w:hAnsi="Arial" w:cs="Arial"/>
          <w:b/>
          <w:sz w:val="20"/>
          <w:szCs w:val="20"/>
        </w:rPr>
        <w:lastRenderedPageBreak/>
        <w:t xml:space="preserve">Anexo 4.2. </w:t>
      </w:r>
      <w:r w:rsidR="00CB1A4E" w:rsidRPr="00CB1A4E">
        <w:rPr>
          <w:rFonts w:ascii="Arial" w:hAnsi="Arial" w:cs="Arial"/>
          <w:b/>
          <w:sz w:val="20"/>
          <w:szCs w:val="20"/>
        </w:rPr>
        <w:t>Información del producto sospechoso</w:t>
      </w:r>
    </w:p>
    <w:p w14:paraId="142981E4" w14:textId="572EEB8A" w:rsidR="005C45C6" w:rsidRDefault="00CB1A4E" w:rsidP="00CB1A4E">
      <w:pPr>
        <w:spacing w:line="276" w:lineRule="auto"/>
        <w:rPr>
          <w:rFonts w:ascii="Arial" w:hAnsi="Arial" w:cs="Arial"/>
          <w:b/>
          <w:bCs/>
          <w:sz w:val="24"/>
          <w:szCs w:val="24"/>
        </w:rPr>
      </w:pPr>
      <w:r w:rsidRPr="00CB1A4E">
        <w:rPr>
          <w:noProof/>
        </w:rPr>
        <w:drawing>
          <wp:inline distT="0" distB="0" distL="0" distR="0" wp14:anchorId="5A3D5108" wp14:editId="0123EA5F">
            <wp:extent cx="5744908" cy="4114649"/>
            <wp:effectExtent l="0" t="0" r="8255"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0928" cy="4133285"/>
                    </a:xfrm>
                    <a:prstGeom prst="rect">
                      <a:avLst/>
                    </a:prstGeom>
                    <a:noFill/>
                    <a:ln>
                      <a:noFill/>
                    </a:ln>
                  </pic:spPr>
                </pic:pic>
              </a:graphicData>
            </a:graphic>
          </wp:inline>
        </w:drawing>
      </w:r>
    </w:p>
    <w:p w14:paraId="22E86C4E" w14:textId="498FAB47" w:rsidR="00A62161" w:rsidRDefault="00A62161" w:rsidP="00593A59">
      <w:pPr>
        <w:spacing w:line="276" w:lineRule="auto"/>
        <w:jc w:val="center"/>
        <w:rPr>
          <w:rFonts w:ascii="Arial" w:hAnsi="Arial" w:cs="Arial"/>
          <w:b/>
          <w:bCs/>
          <w:sz w:val="24"/>
          <w:szCs w:val="24"/>
        </w:rPr>
      </w:pPr>
    </w:p>
    <w:p w14:paraId="27AA8C73" w14:textId="5AE096E8" w:rsidR="00745001" w:rsidRDefault="00745001">
      <w:pPr>
        <w:rPr>
          <w:rFonts w:ascii="Arial" w:hAnsi="Arial" w:cs="Arial"/>
          <w:b/>
          <w:bCs/>
          <w:sz w:val="24"/>
          <w:szCs w:val="24"/>
        </w:rPr>
      </w:pPr>
      <w:r>
        <w:rPr>
          <w:rFonts w:ascii="Arial" w:hAnsi="Arial" w:cs="Arial"/>
          <w:b/>
          <w:bCs/>
          <w:sz w:val="24"/>
          <w:szCs w:val="24"/>
        </w:rPr>
        <w:br w:type="page"/>
      </w:r>
    </w:p>
    <w:p w14:paraId="359D9B88" w14:textId="2B1F971F" w:rsidR="00A62161" w:rsidRPr="00C6662C" w:rsidRDefault="00C6662C" w:rsidP="00C6662C">
      <w:pPr>
        <w:spacing w:line="276" w:lineRule="auto"/>
        <w:jc w:val="both"/>
        <w:rPr>
          <w:rFonts w:ascii="Arial" w:hAnsi="Arial" w:cs="Arial"/>
          <w:b/>
          <w:bCs/>
          <w:sz w:val="20"/>
          <w:szCs w:val="20"/>
        </w:rPr>
      </w:pPr>
      <w:r w:rsidRPr="00C6662C">
        <w:rPr>
          <w:rFonts w:ascii="Arial" w:hAnsi="Arial" w:cs="Arial"/>
          <w:b/>
          <w:bCs/>
          <w:sz w:val="20"/>
          <w:szCs w:val="20"/>
        </w:rPr>
        <w:lastRenderedPageBreak/>
        <w:t>Anexo 5. Guía general para el manejo de sospecha de medicamentos y otros productos de interés sanitario falsificados, adulterados o subestándar</w:t>
      </w:r>
    </w:p>
    <w:p w14:paraId="75F5511B" w14:textId="3E20B696" w:rsidR="00C6662C" w:rsidRPr="00593A59" w:rsidRDefault="00C6662C" w:rsidP="00C6662C">
      <w:pPr>
        <w:spacing w:line="276" w:lineRule="auto"/>
        <w:jc w:val="both"/>
        <w:rPr>
          <w:rFonts w:ascii="Arial" w:hAnsi="Arial" w:cs="Arial"/>
          <w:b/>
          <w:bCs/>
          <w:sz w:val="24"/>
          <w:szCs w:val="24"/>
        </w:rPr>
      </w:pPr>
      <w:r w:rsidRPr="00C6662C">
        <w:rPr>
          <w:noProof/>
        </w:rPr>
        <w:drawing>
          <wp:inline distT="0" distB="0" distL="0" distR="0" wp14:anchorId="3E17BF6E" wp14:editId="77CEA418">
            <wp:extent cx="5285844" cy="593296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2295" cy="5940209"/>
                    </a:xfrm>
                    <a:prstGeom prst="rect">
                      <a:avLst/>
                    </a:prstGeom>
                    <a:noFill/>
                    <a:ln>
                      <a:noFill/>
                    </a:ln>
                  </pic:spPr>
                </pic:pic>
              </a:graphicData>
            </a:graphic>
          </wp:inline>
        </w:drawing>
      </w:r>
    </w:p>
    <w:sectPr w:rsidR="00C6662C" w:rsidRPr="00593A59" w:rsidSect="00633179">
      <w:headerReference w:type="default" r:id="rId16"/>
      <w:footerReference w:type="default" r:id="rId17"/>
      <w:headerReference w:type="first" r:id="rId18"/>
      <w:footerReference w:type="first" r:id="rId1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BBB24" w14:textId="77777777" w:rsidR="00F53CAE" w:rsidRDefault="00F53CAE" w:rsidP="0041226B">
      <w:pPr>
        <w:spacing w:after="0" w:line="240" w:lineRule="auto"/>
      </w:pPr>
      <w:r>
        <w:separator/>
      </w:r>
    </w:p>
  </w:endnote>
  <w:endnote w:type="continuationSeparator" w:id="0">
    <w:p w14:paraId="6427DE40" w14:textId="77777777" w:rsidR="00F53CAE" w:rsidRDefault="00F53CAE" w:rsidP="00412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2870326"/>
      <w:docPartObj>
        <w:docPartGallery w:val="Page Numbers (Bottom of Page)"/>
        <w:docPartUnique/>
      </w:docPartObj>
    </w:sdtPr>
    <w:sdtEndPr/>
    <w:sdtContent>
      <w:sdt>
        <w:sdtPr>
          <w:id w:val="1192192639"/>
          <w:docPartObj>
            <w:docPartGallery w:val="Page Numbers (Top of Page)"/>
            <w:docPartUnique/>
          </w:docPartObj>
        </w:sdtPr>
        <w:sdtEndPr/>
        <w:sdtContent>
          <w:p w14:paraId="7649DF23" w14:textId="0CF6C784" w:rsidR="00360980" w:rsidRDefault="00360980">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14:paraId="7F134EC8" w14:textId="77777777" w:rsidR="00360980" w:rsidRDefault="00360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6199146"/>
      <w:docPartObj>
        <w:docPartGallery w:val="Page Numbers (Bottom of Page)"/>
        <w:docPartUnique/>
      </w:docPartObj>
    </w:sdtPr>
    <w:sdtEndPr/>
    <w:sdtContent>
      <w:sdt>
        <w:sdtPr>
          <w:id w:val="-1769616900"/>
          <w:docPartObj>
            <w:docPartGallery w:val="Page Numbers (Top of Page)"/>
            <w:docPartUnique/>
          </w:docPartObj>
        </w:sdtPr>
        <w:sdtEndPr/>
        <w:sdtContent>
          <w:p w14:paraId="425717F6" w14:textId="277B6CB8" w:rsidR="00360980" w:rsidRDefault="00360980">
            <w:pPr>
              <w:pStyle w:val="Footer"/>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14:paraId="46C0A2B0" w14:textId="77777777" w:rsidR="00360980" w:rsidRDefault="00360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316E7" w14:textId="77777777" w:rsidR="00F53CAE" w:rsidRDefault="00F53CAE" w:rsidP="0041226B">
      <w:pPr>
        <w:spacing w:after="0" w:line="240" w:lineRule="auto"/>
      </w:pPr>
      <w:r>
        <w:separator/>
      </w:r>
    </w:p>
  </w:footnote>
  <w:footnote w:type="continuationSeparator" w:id="0">
    <w:p w14:paraId="7185366B" w14:textId="77777777" w:rsidR="00F53CAE" w:rsidRDefault="00F53CAE" w:rsidP="00412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3" w:type="dxa"/>
      <w:tblLook w:val="04A0" w:firstRow="1" w:lastRow="0" w:firstColumn="1" w:lastColumn="0" w:noHBand="0" w:noVBand="1"/>
    </w:tblPr>
    <w:tblGrid>
      <w:gridCol w:w="2942"/>
      <w:gridCol w:w="2943"/>
      <w:gridCol w:w="3608"/>
    </w:tblGrid>
    <w:tr w:rsidR="00360980" w14:paraId="727A6224" w14:textId="77777777" w:rsidTr="00360980">
      <w:tc>
        <w:tcPr>
          <w:tcW w:w="2942" w:type="dxa"/>
        </w:tcPr>
        <w:p w14:paraId="6857392B" w14:textId="77777777" w:rsidR="00360980" w:rsidRPr="00FB700D" w:rsidRDefault="00360980" w:rsidP="00596707">
          <w:pPr>
            <w:pStyle w:val="Header"/>
            <w:rPr>
              <w:b/>
              <w:bCs/>
            </w:rPr>
          </w:pPr>
          <w:r w:rsidRPr="00FB700D">
            <w:rPr>
              <w:b/>
              <w:bCs/>
              <w:color w:val="FF0000"/>
            </w:rPr>
            <w:t>[LOGO]</w:t>
          </w:r>
        </w:p>
      </w:tc>
      <w:tc>
        <w:tcPr>
          <w:tcW w:w="2943" w:type="dxa"/>
        </w:tcPr>
        <w:p w14:paraId="7539258C" w14:textId="77777777" w:rsidR="00360980" w:rsidRPr="007E5E0C" w:rsidRDefault="00360980" w:rsidP="00596707">
          <w:pPr>
            <w:spacing w:line="276" w:lineRule="auto"/>
            <w:jc w:val="center"/>
            <w:rPr>
              <w:rFonts w:ascii="Arial" w:hAnsi="Arial" w:cs="Arial"/>
              <w:b/>
              <w:bCs/>
              <w:color w:val="FF0000"/>
            </w:rPr>
          </w:pPr>
          <w:r w:rsidRPr="001E04BD">
            <w:rPr>
              <w:rFonts w:ascii="Arial" w:hAnsi="Arial" w:cs="Arial"/>
              <w:b/>
              <w:bCs/>
              <w:color w:val="FF0000"/>
            </w:rPr>
            <w:t>[colocar nombre del establecimiento]</w:t>
          </w:r>
        </w:p>
      </w:tc>
      <w:tc>
        <w:tcPr>
          <w:tcW w:w="3608" w:type="dxa"/>
        </w:tcPr>
        <w:p w14:paraId="2C626086" w14:textId="77777777" w:rsidR="00360980" w:rsidRDefault="00360980" w:rsidP="00596707">
          <w:pPr>
            <w:spacing w:line="276" w:lineRule="auto"/>
            <w:rPr>
              <w:rFonts w:ascii="Arial" w:hAnsi="Arial" w:cs="Arial"/>
              <w:b/>
              <w:bCs/>
              <w:color w:val="FF0000"/>
            </w:rPr>
          </w:pPr>
          <w:r w:rsidRPr="001E04BD">
            <w:rPr>
              <w:rFonts w:ascii="Arial" w:hAnsi="Arial" w:cs="Arial"/>
              <w:b/>
              <w:bCs/>
              <w:color w:val="FF0000"/>
            </w:rPr>
            <w:t>[</w:t>
          </w:r>
          <w:r>
            <w:rPr>
              <w:rFonts w:ascii="Arial" w:hAnsi="Arial" w:cs="Arial"/>
              <w:b/>
              <w:bCs/>
              <w:color w:val="FF0000"/>
            </w:rPr>
            <w:t xml:space="preserve">Versión </w:t>
          </w:r>
          <w:proofErr w:type="spellStart"/>
          <w:r>
            <w:rPr>
              <w:rFonts w:ascii="Arial" w:hAnsi="Arial" w:cs="Arial"/>
              <w:b/>
              <w:bCs/>
              <w:color w:val="FF0000"/>
            </w:rPr>
            <w:t>N°</w:t>
          </w:r>
          <w:proofErr w:type="spellEnd"/>
          <w:r w:rsidRPr="001E04BD">
            <w:rPr>
              <w:rFonts w:ascii="Arial" w:hAnsi="Arial" w:cs="Arial"/>
              <w:b/>
              <w:bCs/>
              <w:color w:val="FF0000"/>
            </w:rPr>
            <w:t>]</w:t>
          </w:r>
        </w:p>
        <w:p w14:paraId="551DC779" w14:textId="77777777" w:rsidR="00360980" w:rsidRDefault="00360980" w:rsidP="00596707">
          <w:pPr>
            <w:pStyle w:val="Header"/>
          </w:pPr>
        </w:p>
      </w:tc>
    </w:tr>
    <w:tr w:rsidR="00360980" w14:paraId="37D53777" w14:textId="77777777" w:rsidTr="00360980">
      <w:trPr>
        <w:trHeight w:val="778"/>
      </w:trPr>
      <w:tc>
        <w:tcPr>
          <w:tcW w:w="5885" w:type="dxa"/>
          <w:gridSpan w:val="2"/>
        </w:tcPr>
        <w:p w14:paraId="5C140293" w14:textId="657F8559" w:rsidR="00360980" w:rsidRDefault="00360980" w:rsidP="00596707">
          <w:pPr>
            <w:spacing w:line="276" w:lineRule="auto"/>
          </w:pPr>
          <w:r w:rsidRPr="009F045C">
            <w:rPr>
              <w:rFonts w:ascii="Arial" w:hAnsi="Arial" w:cs="Arial"/>
              <w:b/>
              <w:bCs/>
              <w:sz w:val="28"/>
              <w:szCs w:val="28"/>
            </w:rPr>
            <w:t>Pr</w:t>
          </w:r>
          <w:r>
            <w:rPr>
              <w:rFonts w:ascii="Arial" w:hAnsi="Arial" w:cs="Arial"/>
              <w:b/>
              <w:bCs/>
              <w:sz w:val="28"/>
              <w:szCs w:val="28"/>
            </w:rPr>
            <w:t>ocedimiento</w:t>
          </w:r>
          <w:r w:rsidRPr="009F045C">
            <w:rPr>
              <w:rFonts w:ascii="Arial" w:hAnsi="Arial" w:cs="Arial"/>
              <w:b/>
              <w:bCs/>
              <w:sz w:val="28"/>
              <w:szCs w:val="28"/>
            </w:rPr>
            <w:t xml:space="preserve"> para </w:t>
          </w:r>
          <w:r>
            <w:rPr>
              <w:rFonts w:ascii="Arial" w:hAnsi="Arial" w:cs="Arial"/>
              <w:b/>
              <w:bCs/>
              <w:sz w:val="28"/>
              <w:szCs w:val="28"/>
            </w:rPr>
            <w:t>el manejo de medicamentos y otros productos de interés sanitario falsificados, adulterados o subestándar.</w:t>
          </w:r>
        </w:p>
      </w:tc>
      <w:tc>
        <w:tcPr>
          <w:tcW w:w="3608" w:type="dxa"/>
        </w:tcPr>
        <w:p w14:paraId="06B3B937" w14:textId="77777777" w:rsidR="00360980" w:rsidRPr="00AF12B3" w:rsidRDefault="00360980" w:rsidP="00596707">
          <w:pPr>
            <w:spacing w:line="276" w:lineRule="auto"/>
            <w:rPr>
              <w:rFonts w:ascii="Arial" w:hAnsi="Arial" w:cs="Arial"/>
              <w:b/>
              <w:bCs/>
            </w:rPr>
          </w:pPr>
          <w:r w:rsidRPr="00AF12B3">
            <w:rPr>
              <w:rFonts w:ascii="Arial" w:hAnsi="Arial" w:cs="Arial"/>
              <w:b/>
              <w:bCs/>
            </w:rPr>
            <w:t>Fecha de creación:</w:t>
          </w:r>
          <w:r>
            <w:rPr>
              <w:rFonts w:ascii="Arial" w:hAnsi="Arial" w:cs="Arial"/>
              <w:b/>
              <w:bCs/>
            </w:rPr>
            <w:t xml:space="preserve"> </w:t>
          </w:r>
          <w:r w:rsidRPr="00AF12B3">
            <w:rPr>
              <w:rFonts w:ascii="Arial" w:hAnsi="Arial" w:cs="Arial"/>
              <w:b/>
              <w:bCs/>
              <w:color w:val="FF0000"/>
            </w:rPr>
            <w:t>[colocar fecha de elaboración del pro</w:t>
          </w:r>
          <w:r>
            <w:rPr>
              <w:rFonts w:ascii="Arial" w:hAnsi="Arial" w:cs="Arial"/>
              <w:b/>
              <w:bCs/>
              <w:color w:val="FF0000"/>
            </w:rPr>
            <w:t>cedimiento</w:t>
          </w:r>
          <w:r w:rsidRPr="00AF12B3">
            <w:rPr>
              <w:rFonts w:ascii="Arial" w:hAnsi="Arial" w:cs="Arial"/>
              <w:b/>
              <w:bCs/>
              <w:color w:val="FF0000"/>
            </w:rPr>
            <w:t>]</w:t>
          </w:r>
        </w:p>
      </w:tc>
    </w:tr>
    <w:tr w:rsidR="00360980" w14:paraId="5990BFFA" w14:textId="77777777" w:rsidTr="00360980">
      <w:trPr>
        <w:trHeight w:val="778"/>
      </w:trPr>
      <w:tc>
        <w:tcPr>
          <w:tcW w:w="5885" w:type="dxa"/>
          <w:gridSpan w:val="2"/>
        </w:tcPr>
        <w:p w14:paraId="09BDAAD3" w14:textId="77777777" w:rsidR="00360980" w:rsidRDefault="00360980" w:rsidP="00596707">
          <w:pPr>
            <w:spacing w:line="276" w:lineRule="auto"/>
            <w:rPr>
              <w:rFonts w:ascii="Arial" w:hAnsi="Arial" w:cs="Arial"/>
              <w:b/>
              <w:bCs/>
              <w:color w:val="FF0000"/>
            </w:rPr>
          </w:pPr>
          <w:r w:rsidRPr="00AF12B3">
            <w:rPr>
              <w:rFonts w:ascii="Arial" w:hAnsi="Arial" w:cs="Arial"/>
              <w:b/>
              <w:bCs/>
            </w:rPr>
            <w:t xml:space="preserve">Elaborado por: </w:t>
          </w:r>
          <w:r w:rsidRPr="001E04BD">
            <w:rPr>
              <w:rFonts w:ascii="Arial" w:hAnsi="Arial" w:cs="Arial"/>
              <w:b/>
              <w:bCs/>
              <w:color w:val="FF0000"/>
            </w:rPr>
            <w:t>[</w:t>
          </w:r>
          <w:r>
            <w:rPr>
              <w:rFonts w:ascii="Arial" w:hAnsi="Arial" w:cs="Arial"/>
              <w:b/>
              <w:bCs/>
              <w:color w:val="FF0000"/>
            </w:rPr>
            <w:t>Colocar nombre y firma de la persona que elaboró el procedimiento</w:t>
          </w:r>
          <w:r w:rsidRPr="001E04BD">
            <w:rPr>
              <w:rFonts w:ascii="Arial" w:hAnsi="Arial" w:cs="Arial"/>
              <w:b/>
              <w:bCs/>
              <w:color w:val="FF0000"/>
            </w:rPr>
            <w:t>]</w:t>
          </w:r>
        </w:p>
        <w:p w14:paraId="4C4F04EB" w14:textId="77777777" w:rsidR="00360980" w:rsidRPr="009F045C" w:rsidRDefault="00360980" w:rsidP="00596707">
          <w:pPr>
            <w:spacing w:line="276" w:lineRule="auto"/>
            <w:rPr>
              <w:rFonts w:ascii="Arial" w:hAnsi="Arial" w:cs="Arial"/>
              <w:b/>
              <w:bCs/>
              <w:sz w:val="28"/>
              <w:szCs w:val="28"/>
            </w:rPr>
          </w:pPr>
        </w:p>
      </w:tc>
      <w:tc>
        <w:tcPr>
          <w:tcW w:w="3608" w:type="dxa"/>
        </w:tcPr>
        <w:p w14:paraId="0E7C81EB" w14:textId="77777777" w:rsidR="00360980" w:rsidRPr="001E04BD" w:rsidRDefault="00360980" w:rsidP="00596707">
          <w:pPr>
            <w:spacing w:line="276" w:lineRule="auto"/>
            <w:rPr>
              <w:rFonts w:ascii="Arial" w:hAnsi="Arial" w:cs="Arial"/>
              <w:b/>
              <w:bCs/>
              <w:color w:val="FF0000"/>
            </w:rPr>
          </w:pPr>
          <w:r w:rsidRPr="00AF12B3">
            <w:rPr>
              <w:rFonts w:ascii="Arial" w:hAnsi="Arial" w:cs="Arial"/>
              <w:b/>
              <w:bCs/>
            </w:rPr>
            <w:t xml:space="preserve">Fecha de próxima revisión: </w:t>
          </w:r>
          <w:r w:rsidRPr="00AF12B3">
            <w:rPr>
              <w:rFonts w:ascii="Arial" w:hAnsi="Arial" w:cs="Arial"/>
              <w:b/>
              <w:bCs/>
              <w:color w:val="FF0000"/>
            </w:rPr>
            <w:t>[colocar fecha de la próxima revisión]</w:t>
          </w:r>
        </w:p>
      </w:tc>
    </w:tr>
  </w:tbl>
  <w:p w14:paraId="691EDA9D" w14:textId="77777777" w:rsidR="00360980" w:rsidRDefault="00360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2B180" w14:textId="77777777" w:rsidR="00360980" w:rsidRPr="00C93C5A" w:rsidRDefault="00360980" w:rsidP="00633179">
    <w:pPr>
      <w:pStyle w:val="Header"/>
      <w:jc w:val="right"/>
      <w:rPr>
        <w:rFonts w:ascii="Arial" w:hAnsi="Arial" w:cs="Arial"/>
        <w:b/>
        <w:bCs/>
      </w:rPr>
    </w:pPr>
    <w:r w:rsidRPr="00C93C5A">
      <w:rPr>
        <w:rFonts w:ascii="Arial" w:hAnsi="Arial" w:cs="Arial"/>
        <w:b/>
        <w:bCs/>
        <w:noProof/>
        <w:lang w:eastAsia="es-CR"/>
      </w:rPr>
      <w:drawing>
        <wp:anchor distT="0" distB="0" distL="114300" distR="114300" simplePos="0" relativeHeight="251659264" behindDoc="1" locked="0" layoutInCell="1" allowOverlap="1" wp14:anchorId="330B70BF" wp14:editId="58F11F1C">
          <wp:simplePos x="0" y="0"/>
          <wp:positionH relativeFrom="margin">
            <wp:align>left</wp:align>
          </wp:positionH>
          <wp:positionV relativeFrom="paragraph">
            <wp:posOffset>-163830</wp:posOffset>
          </wp:positionV>
          <wp:extent cx="1294818" cy="657225"/>
          <wp:effectExtent l="0" t="0" r="635" b="0"/>
          <wp:wrapTight wrapText="bothSides">
            <wp:wrapPolygon edited="0">
              <wp:start x="0" y="0"/>
              <wp:lineTo x="0" y="20661"/>
              <wp:lineTo x="21293" y="20661"/>
              <wp:lineTo x="2129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O LOGO COLFAR.png"/>
                  <pic:cNvPicPr/>
                </pic:nvPicPr>
                <pic:blipFill>
                  <a:blip r:embed="rId1">
                    <a:extLst>
                      <a:ext uri="{28A0092B-C50C-407E-A947-70E740481C1C}">
                        <a14:useLocalDpi xmlns:a14="http://schemas.microsoft.com/office/drawing/2010/main" val="0"/>
                      </a:ext>
                    </a:extLst>
                  </a:blip>
                  <a:stretch>
                    <a:fillRect/>
                  </a:stretch>
                </pic:blipFill>
                <pic:spPr>
                  <a:xfrm>
                    <a:off x="0" y="0"/>
                    <a:ext cx="1294818" cy="657225"/>
                  </a:xfrm>
                  <a:prstGeom prst="rect">
                    <a:avLst/>
                  </a:prstGeom>
                </pic:spPr>
              </pic:pic>
            </a:graphicData>
          </a:graphic>
          <wp14:sizeRelH relativeFrom="page">
            <wp14:pctWidth>0</wp14:pctWidth>
          </wp14:sizeRelH>
          <wp14:sizeRelV relativeFrom="page">
            <wp14:pctHeight>0</wp14:pctHeight>
          </wp14:sizeRelV>
        </wp:anchor>
      </w:drawing>
    </w:r>
    <w:r w:rsidRPr="00C93C5A">
      <w:rPr>
        <w:rFonts w:ascii="Arial" w:hAnsi="Arial" w:cs="Arial"/>
        <w:b/>
        <w:bCs/>
      </w:rPr>
      <w:t>Colegio de Farmacéuticos de Costa Rica</w:t>
    </w:r>
  </w:p>
  <w:p w14:paraId="0E7055A4" w14:textId="77777777" w:rsidR="00360980" w:rsidRPr="00C93C5A" w:rsidRDefault="00360980" w:rsidP="00633179">
    <w:pPr>
      <w:pStyle w:val="Header"/>
      <w:jc w:val="right"/>
      <w:rPr>
        <w:rFonts w:ascii="Arial" w:hAnsi="Arial" w:cs="Arial"/>
        <w:b/>
        <w:bCs/>
      </w:rPr>
    </w:pPr>
    <w:r w:rsidRPr="00C93C5A">
      <w:rPr>
        <w:rFonts w:ascii="Arial" w:hAnsi="Arial" w:cs="Arial"/>
        <w:b/>
        <w:bCs/>
      </w:rPr>
      <w:t>Departamento de Fiscalía</w:t>
    </w:r>
  </w:p>
  <w:p w14:paraId="06923BC4" w14:textId="0F6D2A75" w:rsidR="00360980" w:rsidRPr="00C93C5A" w:rsidRDefault="00360980" w:rsidP="00633179">
    <w:pPr>
      <w:pStyle w:val="Header"/>
      <w:jc w:val="right"/>
      <w:rPr>
        <w:rFonts w:ascii="Arial" w:hAnsi="Arial" w:cs="Arial"/>
        <w:b/>
        <w:bCs/>
      </w:rPr>
    </w:pPr>
    <w:r w:rsidRPr="00C93C5A">
      <w:rPr>
        <w:rFonts w:ascii="Arial" w:hAnsi="Arial" w:cs="Arial"/>
        <w:b/>
        <w:bCs/>
      </w:rPr>
      <w:t>20</w:t>
    </w:r>
    <w:r>
      <w:rPr>
        <w:rFonts w:ascii="Arial" w:hAnsi="Arial" w:cs="Arial"/>
        <w:b/>
        <w:bCs/>
      </w:rPr>
      <w:t>20</w:t>
    </w:r>
  </w:p>
  <w:p w14:paraId="66D5F4AA" w14:textId="77777777" w:rsidR="00360980" w:rsidRDefault="00360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7FA"/>
    <w:multiLevelType w:val="hybridMultilevel"/>
    <w:tmpl w:val="044E60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E14944"/>
    <w:multiLevelType w:val="hybridMultilevel"/>
    <w:tmpl w:val="E64A31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2D66D39"/>
    <w:multiLevelType w:val="hybridMultilevel"/>
    <w:tmpl w:val="E0E09426"/>
    <w:lvl w:ilvl="0" w:tplc="E8465ECA">
      <w:start w:val="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6DB3F4D"/>
    <w:multiLevelType w:val="hybridMultilevel"/>
    <w:tmpl w:val="CF36F3A8"/>
    <w:lvl w:ilvl="0" w:tplc="710A05A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4D0966"/>
    <w:multiLevelType w:val="multilevel"/>
    <w:tmpl w:val="6FF2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D4C00"/>
    <w:multiLevelType w:val="hybridMultilevel"/>
    <w:tmpl w:val="F44A67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688084A"/>
    <w:multiLevelType w:val="hybridMultilevel"/>
    <w:tmpl w:val="492694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EF43A5"/>
    <w:multiLevelType w:val="hybridMultilevel"/>
    <w:tmpl w:val="8A9CEEC8"/>
    <w:lvl w:ilvl="0" w:tplc="140A0017">
      <w:start w:val="1"/>
      <w:numFmt w:val="lowerLetter"/>
      <w:lvlText w:val="%1)"/>
      <w:lvlJc w:val="left"/>
      <w:pPr>
        <w:ind w:left="360" w:hanging="360"/>
      </w:pPr>
      <w:rPr>
        <w:rFont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A515223"/>
    <w:multiLevelType w:val="hybridMultilevel"/>
    <w:tmpl w:val="7CD80AF6"/>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A6135B4"/>
    <w:multiLevelType w:val="hybridMultilevel"/>
    <w:tmpl w:val="149A9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2E6F3A"/>
    <w:multiLevelType w:val="hybridMultilevel"/>
    <w:tmpl w:val="B59CAAE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2EC0149"/>
    <w:multiLevelType w:val="hybridMultilevel"/>
    <w:tmpl w:val="DF3EF2F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70527D4"/>
    <w:multiLevelType w:val="hybridMultilevel"/>
    <w:tmpl w:val="80E41744"/>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30DA6A5B"/>
    <w:multiLevelType w:val="hybridMultilevel"/>
    <w:tmpl w:val="CF64DC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5303343"/>
    <w:multiLevelType w:val="hybridMultilevel"/>
    <w:tmpl w:val="88D035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78C4340"/>
    <w:multiLevelType w:val="hybridMultilevel"/>
    <w:tmpl w:val="8314308E"/>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89C0271"/>
    <w:multiLevelType w:val="hybridMultilevel"/>
    <w:tmpl w:val="B53EA3CE"/>
    <w:lvl w:ilvl="0" w:tplc="6B80B02A">
      <w:numFmt w:val="bullet"/>
      <w:lvlText w:val="-"/>
      <w:lvlJc w:val="left"/>
      <w:pPr>
        <w:ind w:left="720" w:hanging="360"/>
      </w:pPr>
      <w:rPr>
        <w:rFonts w:ascii="Arial" w:eastAsiaTheme="minorHAns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AD40CF3"/>
    <w:multiLevelType w:val="hybridMultilevel"/>
    <w:tmpl w:val="F544CB7E"/>
    <w:lvl w:ilvl="0" w:tplc="140A000F">
      <w:start w:val="1"/>
      <w:numFmt w:val="decimal"/>
      <w:lvlText w:val="%1."/>
      <w:lvlJc w:val="left"/>
      <w:pPr>
        <w:ind w:left="360" w:hanging="360"/>
      </w:pPr>
      <w:rPr>
        <w:rFont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15:restartNumberingAfterBreak="0">
    <w:nsid w:val="3B707672"/>
    <w:multiLevelType w:val="hybridMultilevel"/>
    <w:tmpl w:val="814819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BDD4E4D"/>
    <w:multiLevelType w:val="hybridMultilevel"/>
    <w:tmpl w:val="E33623F4"/>
    <w:lvl w:ilvl="0" w:tplc="0C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BB14E8"/>
    <w:multiLevelType w:val="hybridMultilevel"/>
    <w:tmpl w:val="728AA0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3235CC8"/>
    <w:multiLevelType w:val="hybridMultilevel"/>
    <w:tmpl w:val="79B48B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5756774"/>
    <w:multiLevelType w:val="hybridMultilevel"/>
    <w:tmpl w:val="4A8C44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AAE3D4B"/>
    <w:multiLevelType w:val="hybridMultilevel"/>
    <w:tmpl w:val="3CD086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4B725E8"/>
    <w:multiLevelType w:val="hybridMultilevel"/>
    <w:tmpl w:val="EF52B46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5" w15:restartNumberingAfterBreak="0">
    <w:nsid w:val="593D48C1"/>
    <w:multiLevelType w:val="hybridMultilevel"/>
    <w:tmpl w:val="03CAD876"/>
    <w:lvl w:ilvl="0" w:tplc="49D02EAC">
      <w:start w:val="1"/>
      <w:numFmt w:val="lowerLetter"/>
      <w:lvlText w:val="%1)"/>
      <w:lvlJc w:val="left"/>
      <w:pPr>
        <w:ind w:left="720" w:hanging="360"/>
      </w:pPr>
      <w:rPr>
        <w:rFonts w:hint="default"/>
        <w:sz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641147D"/>
    <w:multiLevelType w:val="hybridMultilevel"/>
    <w:tmpl w:val="424CECC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D257242"/>
    <w:multiLevelType w:val="hybridMultilevel"/>
    <w:tmpl w:val="27D6C9A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EEF06E7"/>
    <w:multiLevelType w:val="hybridMultilevel"/>
    <w:tmpl w:val="6764BEB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A6671CB"/>
    <w:multiLevelType w:val="hybridMultilevel"/>
    <w:tmpl w:val="9B2EBA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AF2591C"/>
    <w:multiLevelType w:val="hybridMultilevel"/>
    <w:tmpl w:val="125A4CD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DCE2AC9"/>
    <w:multiLevelType w:val="hybridMultilevel"/>
    <w:tmpl w:val="13D2ADF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29"/>
  </w:num>
  <w:num w:numId="2">
    <w:abstractNumId w:val="9"/>
  </w:num>
  <w:num w:numId="3">
    <w:abstractNumId w:val="5"/>
  </w:num>
  <w:num w:numId="4">
    <w:abstractNumId w:val="11"/>
  </w:num>
  <w:num w:numId="5">
    <w:abstractNumId w:val="19"/>
  </w:num>
  <w:num w:numId="6">
    <w:abstractNumId w:val="22"/>
  </w:num>
  <w:num w:numId="7">
    <w:abstractNumId w:val="2"/>
  </w:num>
  <w:num w:numId="8">
    <w:abstractNumId w:val="16"/>
  </w:num>
  <w:num w:numId="9">
    <w:abstractNumId w:val="26"/>
  </w:num>
  <w:num w:numId="10">
    <w:abstractNumId w:val="20"/>
  </w:num>
  <w:num w:numId="11">
    <w:abstractNumId w:val="4"/>
  </w:num>
  <w:num w:numId="12">
    <w:abstractNumId w:val="13"/>
  </w:num>
  <w:num w:numId="13">
    <w:abstractNumId w:val="31"/>
  </w:num>
  <w:num w:numId="14">
    <w:abstractNumId w:val="23"/>
  </w:num>
  <w:num w:numId="15">
    <w:abstractNumId w:val="21"/>
  </w:num>
  <w:num w:numId="16">
    <w:abstractNumId w:val="6"/>
  </w:num>
  <w:num w:numId="17">
    <w:abstractNumId w:val="24"/>
  </w:num>
  <w:num w:numId="18">
    <w:abstractNumId w:val="3"/>
  </w:num>
  <w:num w:numId="19">
    <w:abstractNumId w:val="27"/>
  </w:num>
  <w:num w:numId="20">
    <w:abstractNumId w:val="0"/>
  </w:num>
  <w:num w:numId="21">
    <w:abstractNumId w:val="10"/>
  </w:num>
  <w:num w:numId="22">
    <w:abstractNumId w:val="30"/>
  </w:num>
  <w:num w:numId="23">
    <w:abstractNumId w:val="8"/>
  </w:num>
  <w:num w:numId="24">
    <w:abstractNumId w:val="12"/>
  </w:num>
  <w:num w:numId="25">
    <w:abstractNumId w:val="14"/>
  </w:num>
  <w:num w:numId="26">
    <w:abstractNumId w:val="7"/>
  </w:num>
  <w:num w:numId="27">
    <w:abstractNumId w:val="17"/>
  </w:num>
  <w:num w:numId="28">
    <w:abstractNumId w:val="15"/>
  </w:num>
  <w:num w:numId="29">
    <w:abstractNumId w:val="25"/>
  </w:num>
  <w:num w:numId="30">
    <w:abstractNumId w:val="1"/>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F3"/>
    <w:rsid w:val="00003DA4"/>
    <w:rsid w:val="00014485"/>
    <w:rsid w:val="00017D68"/>
    <w:rsid w:val="00025CBE"/>
    <w:rsid w:val="00025E1D"/>
    <w:rsid w:val="00026B2E"/>
    <w:rsid w:val="00041469"/>
    <w:rsid w:val="00042710"/>
    <w:rsid w:val="00045142"/>
    <w:rsid w:val="00045555"/>
    <w:rsid w:val="000623F5"/>
    <w:rsid w:val="00062D76"/>
    <w:rsid w:val="0007265C"/>
    <w:rsid w:val="0007721D"/>
    <w:rsid w:val="00080CEE"/>
    <w:rsid w:val="00084EE7"/>
    <w:rsid w:val="000A012D"/>
    <w:rsid w:val="000A07B5"/>
    <w:rsid w:val="000A66AA"/>
    <w:rsid w:val="000A67F5"/>
    <w:rsid w:val="000A74B0"/>
    <w:rsid w:val="000E1DBB"/>
    <w:rsid w:val="000E7E90"/>
    <w:rsid w:val="00100439"/>
    <w:rsid w:val="00120355"/>
    <w:rsid w:val="0012232A"/>
    <w:rsid w:val="001224EB"/>
    <w:rsid w:val="001239EF"/>
    <w:rsid w:val="00123B5D"/>
    <w:rsid w:val="0013443D"/>
    <w:rsid w:val="001358A5"/>
    <w:rsid w:val="001758DD"/>
    <w:rsid w:val="00180CAA"/>
    <w:rsid w:val="00187BE8"/>
    <w:rsid w:val="00197EAA"/>
    <w:rsid w:val="001A33D8"/>
    <w:rsid w:val="001B4767"/>
    <w:rsid w:val="001B7D28"/>
    <w:rsid w:val="001C3642"/>
    <w:rsid w:val="001F4100"/>
    <w:rsid w:val="00205F45"/>
    <w:rsid w:val="00206DFA"/>
    <w:rsid w:val="002215DE"/>
    <w:rsid w:val="00245161"/>
    <w:rsid w:val="00270F86"/>
    <w:rsid w:val="0027347A"/>
    <w:rsid w:val="00277E7F"/>
    <w:rsid w:val="00284059"/>
    <w:rsid w:val="002B30BB"/>
    <w:rsid w:val="002E3446"/>
    <w:rsid w:val="002F3CA4"/>
    <w:rsid w:val="002F70EB"/>
    <w:rsid w:val="00302DC9"/>
    <w:rsid w:val="0030549F"/>
    <w:rsid w:val="00307E94"/>
    <w:rsid w:val="00315F30"/>
    <w:rsid w:val="0032056D"/>
    <w:rsid w:val="00320FCE"/>
    <w:rsid w:val="00321F15"/>
    <w:rsid w:val="0033372D"/>
    <w:rsid w:val="00335E9A"/>
    <w:rsid w:val="00336F32"/>
    <w:rsid w:val="003408B1"/>
    <w:rsid w:val="00343A27"/>
    <w:rsid w:val="0035139E"/>
    <w:rsid w:val="00360980"/>
    <w:rsid w:val="00365B45"/>
    <w:rsid w:val="00367F20"/>
    <w:rsid w:val="003A5F8E"/>
    <w:rsid w:val="003B08A8"/>
    <w:rsid w:val="003C57EB"/>
    <w:rsid w:val="003D68BC"/>
    <w:rsid w:val="004120E8"/>
    <w:rsid w:val="0041226B"/>
    <w:rsid w:val="00424082"/>
    <w:rsid w:val="00432290"/>
    <w:rsid w:val="00435891"/>
    <w:rsid w:val="00441342"/>
    <w:rsid w:val="004460A9"/>
    <w:rsid w:val="00452677"/>
    <w:rsid w:val="004566BD"/>
    <w:rsid w:val="004603F0"/>
    <w:rsid w:val="00460DC2"/>
    <w:rsid w:val="00464994"/>
    <w:rsid w:val="004B3C0B"/>
    <w:rsid w:val="004B7FF9"/>
    <w:rsid w:val="004E7BF7"/>
    <w:rsid w:val="004F53E2"/>
    <w:rsid w:val="00500620"/>
    <w:rsid w:val="0050297F"/>
    <w:rsid w:val="005062E3"/>
    <w:rsid w:val="00510AB3"/>
    <w:rsid w:val="0051616F"/>
    <w:rsid w:val="00524006"/>
    <w:rsid w:val="0052620F"/>
    <w:rsid w:val="0052773B"/>
    <w:rsid w:val="005372FC"/>
    <w:rsid w:val="0054134D"/>
    <w:rsid w:val="00567D53"/>
    <w:rsid w:val="005743B5"/>
    <w:rsid w:val="00586CFC"/>
    <w:rsid w:val="00590EB5"/>
    <w:rsid w:val="00593A59"/>
    <w:rsid w:val="00596707"/>
    <w:rsid w:val="005B2AE3"/>
    <w:rsid w:val="005B3119"/>
    <w:rsid w:val="005B3CDC"/>
    <w:rsid w:val="005C45C6"/>
    <w:rsid w:val="005C6B15"/>
    <w:rsid w:val="005D2C44"/>
    <w:rsid w:val="005E2123"/>
    <w:rsid w:val="005F6205"/>
    <w:rsid w:val="00624DC2"/>
    <w:rsid w:val="006305D5"/>
    <w:rsid w:val="00633179"/>
    <w:rsid w:val="006451F2"/>
    <w:rsid w:val="006503EE"/>
    <w:rsid w:val="00662BCE"/>
    <w:rsid w:val="006636F0"/>
    <w:rsid w:val="00673A66"/>
    <w:rsid w:val="00675AB5"/>
    <w:rsid w:val="006901BB"/>
    <w:rsid w:val="0069683E"/>
    <w:rsid w:val="006A04DA"/>
    <w:rsid w:val="006A4EFE"/>
    <w:rsid w:val="006B1471"/>
    <w:rsid w:val="006B4B74"/>
    <w:rsid w:val="006C4C3B"/>
    <w:rsid w:val="006D1400"/>
    <w:rsid w:val="006F141C"/>
    <w:rsid w:val="007039FB"/>
    <w:rsid w:val="007132CF"/>
    <w:rsid w:val="00713515"/>
    <w:rsid w:val="00745001"/>
    <w:rsid w:val="00751D50"/>
    <w:rsid w:val="00763EFB"/>
    <w:rsid w:val="00765483"/>
    <w:rsid w:val="0079165E"/>
    <w:rsid w:val="007A0F68"/>
    <w:rsid w:val="007A6677"/>
    <w:rsid w:val="007C4A4D"/>
    <w:rsid w:val="007D4634"/>
    <w:rsid w:val="007D56EF"/>
    <w:rsid w:val="007F006A"/>
    <w:rsid w:val="007F4FD2"/>
    <w:rsid w:val="007F7724"/>
    <w:rsid w:val="00805772"/>
    <w:rsid w:val="008060FE"/>
    <w:rsid w:val="0080783F"/>
    <w:rsid w:val="00845F2D"/>
    <w:rsid w:val="00856866"/>
    <w:rsid w:val="00856D4C"/>
    <w:rsid w:val="00867FB0"/>
    <w:rsid w:val="008722DB"/>
    <w:rsid w:val="008744A5"/>
    <w:rsid w:val="0089692F"/>
    <w:rsid w:val="008A0F84"/>
    <w:rsid w:val="008A71CD"/>
    <w:rsid w:val="008C4D1B"/>
    <w:rsid w:val="008F2B24"/>
    <w:rsid w:val="008F45F5"/>
    <w:rsid w:val="008F461F"/>
    <w:rsid w:val="008F60FE"/>
    <w:rsid w:val="008F727A"/>
    <w:rsid w:val="0090312F"/>
    <w:rsid w:val="00903AA0"/>
    <w:rsid w:val="009054AE"/>
    <w:rsid w:val="009105BB"/>
    <w:rsid w:val="00911E0C"/>
    <w:rsid w:val="00914201"/>
    <w:rsid w:val="00915448"/>
    <w:rsid w:val="009429A1"/>
    <w:rsid w:val="00956A85"/>
    <w:rsid w:val="00976985"/>
    <w:rsid w:val="009A5A30"/>
    <w:rsid w:val="009A64E9"/>
    <w:rsid w:val="009B426E"/>
    <w:rsid w:val="009C41B6"/>
    <w:rsid w:val="009E08F1"/>
    <w:rsid w:val="009F1C23"/>
    <w:rsid w:val="00A24514"/>
    <w:rsid w:val="00A378F6"/>
    <w:rsid w:val="00A62161"/>
    <w:rsid w:val="00A635B0"/>
    <w:rsid w:val="00A66EC6"/>
    <w:rsid w:val="00A80AA6"/>
    <w:rsid w:val="00A94634"/>
    <w:rsid w:val="00A94B32"/>
    <w:rsid w:val="00AA3741"/>
    <w:rsid w:val="00AB1B80"/>
    <w:rsid w:val="00AC364E"/>
    <w:rsid w:val="00AD2D2A"/>
    <w:rsid w:val="00AD3908"/>
    <w:rsid w:val="00AE4897"/>
    <w:rsid w:val="00AF46AA"/>
    <w:rsid w:val="00B031B2"/>
    <w:rsid w:val="00B11D64"/>
    <w:rsid w:val="00B14968"/>
    <w:rsid w:val="00B360DE"/>
    <w:rsid w:val="00B37088"/>
    <w:rsid w:val="00B40026"/>
    <w:rsid w:val="00B40035"/>
    <w:rsid w:val="00B41ACD"/>
    <w:rsid w:val="00B61E49"/>
    <w:rsid w:val="00B6305D"/>
    <w:rsid w:val="00B663CB"/>
    <w:rsid w:val="00B74443"/>
    <w:rsid w:val="00B74674"/>
    <w:rsid w:val="00BA0BEC"/>
    <w:rsid w:val="00BA30F6"/>
    <w:rsid w:val="00BA6485"/>
    <w:rsid w:val="00BB28A6"/>
    <w:rsid w:val="00BB6AA8"/>
    <w:rsid w:val="00BC3698"/>
    <w:rsid w:val="00BC5576"/>
    <w:rsid w:val="00BD531C"/>
    <w:rsid w:val="00C34CCD"/>
    <w:rsid w:val="00C5477A"/>
    <w:rsid w:val="00C56695"/>
    <w:rsid w:val="00C6662C"/>
    <w:rsid w:val="00C672E2"/>
    <w:rsid w:val="00C72FCB"/>
    <w:rsid w:val="00C8047D"/>
    <w:rsid w:val="00C8080A"/>
    <w:rsid w:val="00C81147"/>
    <w:rsid w:val="00C948A1"/>
    <w:rsid w:val="00CA4423"/>
    <w:rsid w:val="00CB1A4E"/>
    <w:rsid w:val="00CB60D4"/>
    <w:rsid w:val="00CC15F3"/>
    <w:rsid w:val="00CE643E"/>
    <w:rsid w:val="00CF1E86"/>
    <w:rsid w:val="00CF40E6"/>
    <w:rsid w:val="00CF52FC"/>
    <w:rsid w:val="00D01476"/>
    <w:rsid w:val="00D270B0"/>
    <w:rsid w:val="00D27285"/>
    <w:rsid w:val="00D315CB"/>
    <w:rsid w:val="00D36933"/>
    <w:rsid w:val="00D4410B"/>
    <w:rsid w:val="00D472F8"/>
    <w:rsid w:val="00D65293"/>
    <w:rsid w:val="00D6531F"/>
    <w:rsid w:val="00D747B9"/>
    <w:rsid w:val="00D765EF"/>
    <w:rsid w:val="00D90249"/>
    <w:rsid w:val="00D91708"/>
    <w:rsid w:val="00D97E44"/>
    <w:rsid w:val="00DD1C5F"/>
    <w:rsid w:val="00DD7AA7"/>
    <w:rsid w:val="00E051FC"/>
    <w:rsid w:val="00E300F1"/>
    <w:rsid w:val="00E32953"/>
    <w:rsid w:val="00E41DE8"/>
    <w:rsid w:val="00E4274E"/>
    <w:rsid w:val="00E62599"/>
    <w:rsid w:val="00E75CFB"/>
    <w:rsid w:val="00E76CAD"/>
    <w:rsid w:val="00E85F85"/>
    <w:rsid w:val="00E95B76"/>
    <w:rsid w:val="00EA51BA"/>
    <w:rsid w:val="00EB0ED5"/>
    <w:rsid w:val="00EC531C"/>
    <w:rsid w:val="00EC77A9"/>
    <w:rsid w:val="00EE3F42"/>
    <w:rsid w:val="00EF6555"/>
    <w:rsid w:val="00F03379"/>
    <w:rsid w:val="00F076A8"/>
    <w:rsid w:val="00F30F8B"/>
    <w:rsid w:val="00F35EF3"/>
    <w:rsid w:val="00F41DC0"/>
    <w:rsid w:val="00F518D3"/>
    <w:rsid w:val="00F53CAE"/>
    <w:rsid w:val="00F80F70"/>
    <w:rsid w:val="00F833B2"/>
    <w:rsid w:val="00F91109"/>
    <w:rsid w:val="00FD465B"/>
    <w:rsid w:val="00FE4B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C1035"/>
  <w15:chartTrackingRefBased/>
  <w15:docId w15:val="{09A0DD94-C6A6-4F6A-BF86-9AC8FBB7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6B"/>
  </w:style>
  <w:style w:type="paragraph" w:styleId="Heading1">
    <w:name w:val="heading 1"/>
    <w:basedOn w:val="Normal"/>
    <w:next w:val="Normal"/>
    <w:link w:val="Heading1Char"/>
    <w:uiPriority w:val="9"/>
    <w:qFormat/>
    <w:rsid w:val="00AB1B80"/>
    <w:pPr>
      <w:keepNext/>
      <w:keepLines/>
      <w:spacing w:before="240" w:after="0"/>
      <w:outlineLvl w:val="0"/>
    </w:pPr>
    <w:rPr>
      <w:rFonts w:asciiTheme="majorHAnsi" w:eastAsiaTheme="majorEastAsia" w:hAnsiTheme="majorHAnsi" w:cstheme="majorBidi"/>
      <w:color w:val="2F5496" w:themeColor="accent1" w:themeShade="BF"/>
      <w:sz w:val="32"/>
      <w:szCs w:val="32"/>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26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1226B"/>
  </w:style>
  <w:style w:type="paragraph" w:styleId="Footer">
    <w:name w:val="footer"/>
    <w:basedOn w:val="Normal"/>
    <w:link w:val="FooterChar"/>
    <w:uiPriority w:val="99"/>
    <w:unhideWhenUsed/>
    <w:rsid w:val="0041226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1226B"/>
  </w:style>
  <w:style w:type="paragraph" w:styleId="ListParagraph">
    <w:name w:val="List Paragraph"/>
    <w:basedOn w:val="Normal"/>
    <w:uiPriority w:val="34"/>
    <w:qFormat/>
    <w:rsid w:val="00014485"/>
    <w:pPr>
      <w:ind w:left="720"/>
      <w:contextualSpacing/>
    </w:pPr>
  </w:style>
  <w:style w:type="paragraph" w:styleId="NormalWeb">
    <w:name w:val="Normal (Web)"/>
    <w:basedOn w:val="Normal"/>
    <w:uiPriority w:val="99"/>
    <w:unhideWhenUsed/>
    <w:rsid w:val="00765483"/>
    <w:rPr>
      <w:rFonts w:ascii="Times New Roman" w:hAnsi="Times New Roman" w:cs="Times New Roman"/>
      <w:sz w:val="24"/>
      <w:szCs w:val="24"/>
      <w:lang w:val="es-ES"/>
    </w:rPr>
  </w:style>
  <w:style w:type="table" w:styleId="TableGrid">
    <w:name w:val="Table Grid"/>
    <w:basedOn w:val="TableNormal"/>
    <w:uiPriority w:val="39"/>
    <w:rsid w:val="0063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0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F68"/>
    <w:rPr>
      <w:rFonts w:ascii="Segoe UI" w:hAnsi="Segoe UI" w:cs="Segoe UI"/>
      <w:sz w:val="18"/>
      <w:szCs w:val="18"/>
    </w:rPr>
  </w:style>
  <w:style w:type="character" w:customStyle="1" w:styleId="Heading1Char">
    <w:name w:val="Heading 1 Char"/>
    <w:basedOn w:val="DefaultParagraphFont"/>
    <w:link w:val="Heading1"/>
    <w:uiPriority w:val="9"/>
    <w:rsid w:val="00AB1B80"/>
    <w:rPr>
      <w:rFonts w:asciiTheme="majorHAnsi" w:eastAsiaTheme="majorEastAsia" w:hAnsiTheme="majorHAnsi" w:cstheme="majorBidi"/>
      <w:color w:val="2F5496" w:themeColor="accent1" w:themeShade="BF"/>
      <w:sz w:val="32"/>
      <w:szCs w:val="32"/>
      <w:lang w:eastAsia="es-CR"/>
    </w:rPr>
  </w:style>
  <w:style w:type="paragraph" w:styleId="Bibliography">
    <w:name w:val="Bibliography"/>
    <w:basedOn w:val="Normal"/>
    <w:next w:val="Normal"/>
    <w:uiPriority w:val="37"/>
    <w:unhideWhenUsed/>
    <w:rsid w:val="00AB1B80"/>
  </w:style>
  <w:style w:type="character" w:styleId="Hyperlink">
    <w:name w:val="Hyperlink"/>
    <w:basedOn w:val="DefaultParagraphFont"/>
    <w:uiPriority w:val="99"/>
    <w:unhideWhenUsed/>
    <w:rsid w:val="00CB60D4"/>
    <w:rPr>
      <w:color w:val="0563C1" w:themeColor="hyperlink"/>
      <w:u w:val="single"/>
    </w:rPr>
  </w:style>
  <w:style w:type="character" w:customStyle="1" w:styleId="Mencinsinresolver1">
    <w:name w:val="Mención sin resolver1"/>
    <w:basedOn w:val="DefaultParagraphFont"/>
    <w:uiPriority w:val="99"/>
    <w:semiHidden/>
    <w:unhideWhenUsed/>
    <w:rsid w:val="00CB60D4"/>
    <w:rPr>
      <w:color w:val="605E5C"/>
      <w:shd w:val="clear" w:color="auto" w:fill="E1DFDD"/>
    </w:rPr>
  </w:style>
  <w:style w:type="character" w:styleId="CommentReference">
    <w:name w:val="annotation reference"/>
    <w:basedOn w:val="DefaultParagraphFont"/>
    <w:uiPriority w:val="99"/>
    <w:semiHidden/>
    <w:unhideWhenUsed/>
    <w:rsid w:val="003408B1"/>
    <w:rPr>
      <w:sz w:val="16"/>
      <w:szCs w:val="16"/>
    </w:rPr>
  </w:style>
  <w:style w:type="paragraph" w:styleId="CommentText">
    <w:name w:val="annotation text"/>
    <w:basedOn w:val="Normal"/>
    <w:link w:val="CommentTextChar"/>
    <w:uiPriority w:val="99"/>
    <w:semiHidden/>
    <w:unhideWhenUsed/>
    <w:rsid w:val="003408B1"/>
    <w:pPr>
      <w:spacing w:line="240" w:lineRule="auto"/>
    </w:pPr>
    <w:rPr>
      <w:sz w:val="20"/>
      <w:szCs w:val="20"/>
    </w:rPr>
  </w:style>
  <w:style w:type="character" w:customStyle="1" w:styleId="CommentTextChar">
    <w:name w:val="Comment Text Char"/>
    <w:basedOn w:val="DefaultParagraphFont"/>
    <w:link w:val="CommentText"/>
    <w:uiPriority w:val="99"/>
    <w:semiHidden/>
    <w:rsid w:val="003408B1"/>
    <w:rPr>
      <w:sz w:val="20"/>
      <w:szCs w:val="20"/>
    </w:rPr>
  </w:style>
  <w:style w:type="paragraph" w:styleId="CommentSubject">
    <w:name w:val="annotation subject"/>
    <w:basedOn w:val="CommentText"/>
    <w:next w:val="CommentText"/>
    <w:link w:val="CommentSubjectChar"/>
    <w:uiPriority w:val="99"/>
    <w:semiHidden/>
    <w:unhideWhenUsed/>
    <w:rsid w:val="003408B1"/>
    <w:rPr>
      <w:b/>
      <w:bCs/>
    </w:rPr>
  </w:style>
  <w:style w:type="character" w:customStyle="1" w:styleId="CommentSubjectChar">
    <w:name w:val="Comment Subject Char"/>
    <w:basedOn w:val="CommentTextChar"/>
    <w:link w:val="CommentSubject"/>
    <w:uiPriority w:val="99"/>
    <w:semiHidden/>
    <w:rsid w:val="003408B1"/>
    <w:rPr>
      <w:b/>
      <w:bCs/>
      <w:sz w:val="20"/>
      <w:szCs w:val="20"/>
    </w:rPr>
  </w:style>
  <w:style w:type="paragraph" w:styleId="Revision">
    <w:name w:val="Revision"/>
    <w:hidden/>
    <w:uiPriority w:val="99"/>
    <w:semiHidden/>
    <w:rsid w:val="00CF1E86"/>
    <w:pPr>
      <w:spacing w:after="0" w:line="240" w:lineRule="auto"/>
    </w:pPr>
  </w:style>
  <w:style w:type="character" w:styleId="UnresolvedMention">
    <w:name w:val="Unresolved Mention"/>
    <w:basedOn w:val="DefaultParagraphFont"/>
    <w:uiPriority w:val="99"/>
    <w:semiHidden/>
    <w:unhideWhenUsed/>
    <w:rsid w:val="00320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52114192">
      <w:bodyDiv w:val="1"/>
      <w:marLeft w:val="0"/>
      <w:marRight w:val="0"/>
      <w:marTop w:val="0"/>
      <w:marBottom w:val="0"/>
      <w:divBdr>
        <w:top w:val="none" w:sz="0" w:space="0" w:color="auto"/>
        <w:left w:val="none" w:sz="0" w:space="0" w:color="auto"/>
        <w:bottom w:val="none" w:sz="0" w:space="0" w:color="auto"/>
        <w:right w:val="none" w:sz="0" w:space="0" w:color="auto"/>
      </w:divBdr>
    </w:div>
    <w:div w:id="158229236">
      <w:bodyDiv w:val="1"/>
      <w:marLeft w:val="0"/>
      <w:marRight w:val="0"/>
      <w:marTop w:val="0"/>
      <w:marBottom w:val="0"/>
      <w:divBdr>
        <w:top w:val="none" w:sz="0" w:space="0" w:color="auto"/>
        <w:left w:val="none" w:sz="0" w:space="0" w:color="auto"/>
        <w:bottom w:val="none" w:sz="0" w:space="0" w:color="auto"/>
        <w:right w:val="none" w:sz="0" w:space="0" w:color="auto"/>
      </w:divBdr>
    </w:div>
    <w:div w:id="247693297">
      <w:bodyDiv w:val="1"/>
      <w:marLeft w:val="0"/>
      <w:marRight w:val="0"/>
      <w:marTop w:val="0"/>
      <w:marBottom w:val="0"/>
      <w:divBdr>
        <w:top w:val="none" w:sz="0" w:space="0" w:color="auto"/>
        <w:left w:val="none" w:sz="0" w:space="0" w:color="auto"/>
        <w:bottom w:val="none" w:sz="0" w:space="0" w:color="auto"/>
        <w:right w:val="none" w:sz="0" w:space="0" w:color="auto"/>
      </w:divBdr>
    </w:div>
    <w:div w:id="283199431">
      <w:bodyDiv w:val="1"/>
      <w:marLeft w:val="0"/>
      <w:marRight w:val="0"/>
      <w:marTop w:val="0"/>
      <w:marBottom w:val="0"/>
      <w:divBdr>
        <w:top w:val="none" w:sz="0" w:space="0" w:color="auto"/>
        <w:left w:val="none" w:sz="0" w:space="0" w:color="auto"/>
        <w:bottom w:val="none" w:sz="0" w:space="0" w:color="auto"/>
        <w:right w:val="none" w:sz="0" w:space="0" w:color="auto"/>
      </w:divBdr>
    </w:div>
    <w:div w:id="302387798">
      <w:bodyDiv w:val="1"/>
      <w:marLeft w:val="0"/>
      <w:marRight w:val="0"/>
      <w:marTop w:val="0"/>
      <w:marBottom w:val="0"/>
      <w:divBdr>
        <w:top w:val="none" w:sz="0" w:space="0" w:color="auto"/>
        <w:left w:val="none" w:sz="0" w:space="0" w:color="auto"/>
        <w:bottom w:val="none" w:sz="0" w:space="0" w:color="auto"/>
        <w:right w:val="none" w:sz="0" w:space="0" w:color="auto"/>
      </w:divBdr>
    </w:div>
    <w:div w:id="361324313">
      <w:bodyDiv w:val="1"/>
      <w:marLeft w:val="0"/>
      <w:marRight w:val="0"/>
      <w:marTop w:val="0"/>
      <w:marBottom w:val="0"/>
      <w:divBdr>
        <w:top w:val="none" w:sz="0" w:space="0" w:color="auto"/>
        <w:left w:val="none" w:sz="0" w:space="0" w:color="auto"/>
        <w:bottom w:val="none" w:sz="0" w:space="0" w:color="auto"/>
        <w:right w:val="none" w:sz="0" w:space="0" w:color="auto"/>
      </w:divBdr>
    </w:div>
    <w:div w:id="426191566">
      <w:bodyDiv w:val="1"/>
      <w:marLeft w:val="0"/>
      <w:marRight w:val="0"/>
      <w:marTop w:val="0"/>
      <w:marBottom w:val="0"/>
      <w:divBdr>
        <w:top w:val="none" w:sz="0" w:space="0" w:color="auto"/>
        <w:left w:val="none" w:sz="0" w:space="0" w:color="auto"/>
        <w:bottom w:val="none" w:sz="0" w:space="0" w:color="auto"/>
        <w:right w:val="none" w:sz="0" w:space="0" w:color="auto"/>
      </w:divBdr>
    </w:div>
    <w:div w:id="480148763">
      <w:bodyDiv w:val="1"/>
      <w:marLeft w:val="0"/>
      <w:marRight w:val="0"/>
      <w:marTop w:val="0"/>
      <w:marBottom w:val="0"/>
      <w:divBdr>
        <w:top w:val="none" w:sz="0" w:space="0" w:color="auto"/>
        <w:left w:val="none" w:sz="0" w:space="0" w:color="auto"/>
        <w:bottom w:val="none" w:sz="0" w:space="0" w:color="auto"/>
        <w:right w:val="none" w:sz="0" w:space="0" w:color="auto"/>
      </w:divBdr>
    </w:div>
    <w:div w:id="498886238">
      <w:bodyDiv w:val="1"/>
      <w:marLeft w:val="0"/>
      <w:marRight w:val="0"/>
      <w:marTop w:val="0"/>
      <w:marBottom w:val="0"/>
      <w:divBdr>
        <w:top w:val="none" w:sz="0" w:space="0" w:color="auto"/>
        <w:left w:val="none" w:sz="0" w:space="0" w:color="auto"/>
        <w:bottom w:val="none" w:sz="0" w:space="0" w:color="auto"/>
        <w:right w:val="none" w:sz="0" w:space="0" w:color="auto"/>
      </w:divBdr>
    </w:div>
    <w:div w:id="510338138">
      <w:bodyDiv w:val="1"/>
      <w:marLeft w:val="0"/>
      <w:marRight w:val="0"/>
      <w:marTop w:val="0"/>
      <w:marBottom w:val="0"/>
      <w:divBdr>
        <w:top w:val="none" w:sz="0" w:space="0" w:color="auto"/>
        <w:left w:val="none" w:sz="0" w:space="0" w:color="auto"/>
        <w:bottom w:val="none" w:sz="0" w:space="0" w:color="auto"/>
        <w:right w:val="none" w:sz="0" w:space="0" w:color="auto"/>
      </w:divBdr>
    </w:div>
    <w:div w:id="544802510">
      <w:bodyDiv w:val="1"/>
      <w:marLeft w:val="0"/>
      <w:marRight w:val="0"/>
      <w:marTop w:val="0"/>
      <w:marBottom w:val="0"/>
      <w:divBdr>
        <w:top w:val="none" w:sz="0" w:space="0" w:color="auto"/>
        <w:left w:val="none" w:sz="0" w:space="0" w:color="auto"/>
        <w:bottom w:val="none" w:sz="0" w:space="0" w:color="auto"/>
        <w:right w:val="none" w:sz="0" w:space="0" w:color="auto"/>
      </w:divBdr>
    </w:div>
    <w:div w:id="551234913">
      <w:bodyDiv w:val="1"/>
      <w:marLeft w:val="0"/>
      <w:marRight w:val="0"/>
      <w:marTop w:val="0"/>
      <w:marBottom w:val="0"/>
      <w:divBdr>
        <w:top w:val="none" w:sz="0" w:space="0" w:color="auto"/>
        <w:left w:val="none" w:sz="0" w:space="0" w:color="auto"/>
        <w:bottom w:val="none" w:sz="0" w:space="0" w:color="auto"/>
        <w:right w:val="none" w:sz="0" w:space="0" w:color="auto"/>
      </w:divBdr>
    </w:div>
    <w:div w:id="627977274">
      <w:bodyDiv w:val="1"/>
      <w:marLeft w:val="0"/>
      <w:marRight w:val="0"/>
      <w:marTop w:val="0"/>
      <w:marBottom w:val="0"/>
      <w:divBdr>
        <w:top w:val="none" w:sz="0" w:space="0" w:color="auto"/>
        <w:left w:val="none" w:sz="0" w:space="0" w:color="auto"/>
        <w:bottom w:val="none" w:sz="0" w:space="0" w:color="auto"/>
        <w:right w:val="none" w:sz="0" w:space="0" w:color="auto"/>
      </w:divBdr>
    </w:div>
    <w:div w:id="665203546">
      <w:bodyDiv w:val="1"/>
      <w:marLeft w:val="0"/>
      <w:marRight w:val="0"/>
      <w:marTop w:val="0"/>
      <w:marBottom w:val="0"/>
      <w:divBdr>
        <w:top w:val="none" w:sz="0" w:space="0" w:color="auto"/>
        <w:left w:val="none" w:sz="0" w:space="0" w:color="auto"/>
        <w:bottom w:val="none" w:sz="0" w:space="0" w:color="auto"/>
        <w:right w:val="none" w:sz="0" w:space="0" w:color="auto"/>
      </w:divBdr>
    </w:div>
    <w:div w:id="727454579">
      <w:bodyDiv w:val="1"/>
      <w:marLeft w:val="0"/>
      <w:marRight w:val="0"/>
      <w:marTop w:val="0"/>
      <w:marBottom w:val="0"/>
      <w:divBdr>
        <w:top w:val="none" w:sz="0" w:space="0" w:color="auto"/>
        <w:left w:val="none" w:sz="0" w:space="0" w:color="auto"/>
        <w:bottom w:val="none" w:sz="0" w:space="0" w:color="auto"/>
        <w:right w:val="none" w:sz="0" w:space="0" w:color="auto"/>
      </w:divBdr>
    </w:div>
    <w:div w:id="772478454">
      <w:bodyDiv w:val="1"/>
      <w:marLeft w:val="0"/>
      <w:marRight w:val="0"/>
      <w:marTop w:val="0"/>
      <w:marBottom w:val="0"/>
      <w:divBdr>
        <w:top w:val="none" w:sz="0" w:space="0" w:color="auto"/>
        <w:left w:val="none" w:sz="0" w:space="0" w:color="auto"/>
        <w:bottom w:val="none" w:sz="0" w:space="0" w:color="auto"/>
        <w:right w:val="none" w:sz="0" w:space="0" w:color="auto"/>
      </w:divBdr>
    </w:div>
    <w:div w:id="818617578">
      <w:bodyDiv w:val="1"/>
      <w:marLeft w:val="0"/>
      <w:marRight w:val="0"/>
      <w:marTop w:val="0"/>
      <w:marBottom w:val="0"/>
      <w:divBdr>
        <w:top w:val="none" w:sz="0" w:space="0" w:color="auto"/>
        <w:left w:val="none" w:sz="0" w:space="0" w:color="auto"/>
        <w:bottom w:val="none" w:sz="0" w:space="0" w:color="auto"/>
        <w:right w:val="none" w:sz="0" w:space="0" w:color="auto"/>
      </w:divBdr>
    </w:div>
    <w:div w:id="840700230">
      <w:bodyDiv w:val="1"/>
      <w:marLeft w:val="0"/>
      <w:marRight w:val="0"/>
      <w:marTop w:val="0"/>
      <w:marBottom w:val="0"/>
      <w:divBdr>
        <w:top w:val="none" w:sz="0" w:space="0" w:color="auto"/>
        <w:left w:val="none" w:sz="0" w:space="0" w:color="auto"/>
        <w:bottom w:val="none" w:sz="0" w:space="0" w:color="auto"/>
        <w:right w:val="none" w:sz="0" w:space="0" w:color="auto"/>
      </w:divBdr>
    </w:div>
    <w:div w:id="885489526">
      <w:bodyDiv w:val="1"/>
      <w:marLeft w:val="0"/>
      <w:marRight w:val="0"/>
      <w:marTop w:val="0"/>
      <w:marBottom w:val="0"/>
      <w:divBdr>
        <w:top w:val="none" w:sz="0" w:space="0" w:color="auto"/>
        <w:left w:val="none" w:sz="0" w:space="0" w:color="auto"/>
        <w:bottom w:val="none" w:sz="0" w:space="0" w:color="auto"/>
        <w:right w:val="none" w:sz="0" w:space="0" w:color="auto"/>
      </w:divBdr>
    </w:div>
    <w:div w:id="933778608">
      <w:bodyDiv w:val="1"/>
      <w:marLeft w:val="0"/>
      <w:marRight w:val="0"/>
      <w:marTop w:val="0"/>
      <w:marBottom w:val="0"/>
      <w:divBdr>
        <w:top w:val="none" w:sz="0" w:space="0" w:color="auto"/>
        <w:left w:val="none" w:sz="0" w:space="0" w:color="auto"/>
        <w:bottom w:val="none" w:sz="0" w:space="0" w:color="auto"/>
        <w:right w:val="none" w:sz="0" w:space="0" w:color="auto"/>
      </w:divBdr>
    </w:div>
    <w:div w:id="978266930">
      <w:bodyDiv w:val="1"/>
      <w:marLeft w:val="0"/>
      <w:marRight w:val="0"/>
      <w:marTop w:val="0"/>
      <w:marBottom w:val="0"/>
      <w:divBdr>
        <w:top w:val="none" w:sz="0" w:space="0" w:color="auto"/>
        <w:left w:val="none" w:sz="0" w:space="0" w:color="auto"/>
        <w:bottom w:val="none" w:sz="0" w:space="0" w:color="auto"/>
        <w:right w:val="none" w:sz="0" w:space="0" w:color="auto"/>
      </w:divBdr>
    </w:div>
    <w:div w:id="1029450830">
      <w:bodyDiv w:val="1"/>
      <w:marLeft w:val="0"/>
      <w:marRight w:val="0"/>
      <w:marTop w:val="0"/>
      <w:marBottom w:val="0"/>
      <w:divBdr>
        <w:top w:val="none" w:sz="0" w:space="0" w:color="auto"/>
        <w:left w:val="none" w:sz="0" w:space="0" w:color="auto"/>
        <w:bottom w:val="none" w:sz="0" w:space="0" w:color="auto"/>
        <w:right w:val="none" w:sz="0" w:space="0" w:color="auto"/>
      </w:divBdr>
    </w:div>
    <w:div w:id="1090196032">
      <w:bodyDiv w:val="1"/>
      <w:marLeft w:val="0"/>
      <w:marRight w:val="0"/>
      <w:marTop w:val="0"/>
      <w:marBottom w:val="0"/>
      <w:divBdr>
        <w:top w:val="none" w:sz="0" w:space="0" w:color="auto"/>
        <w:left w:val="none" w:sz="0" w:space="0" w:color="auto"/>
        <w:bottom w:val="none" w:sz="0" w:space="0" w:color="auto"/>
        <w:right w:val="none" w:sz="0" w:space="0" w:color="auto"/>
      </w:divBdr>
    </w:div>
    <w:div w:id="1140607811">
      <w:bodyDiv w:val="1"/>
      <w:marLeft w:val="0"/>
      <w:marRight w:val="0"/>
      <w:marTop w:val="0"/>
      <w:marBottom w:val="0"/>
      <w:divBdr>
        <w:top w:val="none" w:sz="0" w:space="0" w:color="auto"/>
        <w:left w:val="none" w:sz="0" w:space="0" w:color="auto"/>
        <w:bottom w:val="none" w:sz="0" w:space="0" w:color="auto"/>
        <w:right w:val="none" w:sz="0" w:space="0" w:color="auto"/>
      </w:divBdr>
    </w:div>
    <w:div w:id="1152916006">
      <w:bodyDiv w:val="1"/>
      <w:marLeft w:val="0"/>
      <w:marRight w:val="0"/>
      <w:marTop w:val="0"/>
      <w:marBottom w:val="0"/>
      <w:divBdr>
        <w:top w:val="none" w:sz="0" w:space="0" w:color="auto"/>
        <w:left w:val="none" w:sz="0" w:space="0" w:color="auto"/>
        <w:bottom w:val="none" w:sz="0" w:space="0" w:color="auto"/>
        <w:right w:val="none" w:sz="0" w:space="0" w:color="auto"/>
      </w:divBdr>
    </w:div>
    <w:div w:id="1248999690">
      <w:bodyDiv w:val="1"/>
      <w:marLeft w:val="0"/>
      <w:marRight w:val="0"/>
      <w:marTop w:val="0"/>
      <w:marBottom w:val="0"/>
      <w:divBdr>
        <w:top w:val="none" w:sz="0" w:space="0" w:color="auto"/>
        <w:left w:val="none" w:sz="0" w:space="0" w:color="auto"/>
        <w:bottom w:val="none" w:sz="0" w:space="0" w:color="auto"/>
        <w:right w:val="none" w:sz="0" w:space="0" w:color="auto"/>
      </w:divBdr>
    </w:div>
    <w:div w:id="1259757422">
      <w:bodyDiv w:val="1"/>
      <w:marLeft w:val="0"/>
      <w:marRight w:val="0"/>
      <w:marTop w:val="0"/>
      <w:marBottom w:val="0"/>
      <w:divBdr>
        <w:top w:val="none" w:sz="0" w:space="0" w:color="auto"/>
        <w:left w:val="none" w:sz="0" w:space="0" w:color="auto"/>
        <w:bottom w:val="none" w:sz="0" w:space="0" w:color="auto"/>
        <w:right w:val="none" w:sz="0" w:space="0" w:color="auto"/>
      </w:divBdr>
    </w:div>
    <w:div w:id="1414424980">
      <w:bodyDiv w:val="1"/>
      <w:marLeft w:val="0"/>
      <w:marRight w:val="0"/>
      <w:marTop w:val="0"/>
      <w:marBottom w:val="0"/>
      <w:divBdr>
        <w:top w:val="none" w:sz="0" w:space="0" w:color="auto"/>
        <w:left w:val="none" w:sz="0" w:space="0" w:color="auto"/>
        <w:bottom w:val="none" w:sz="0" w:space="0" w:color="auto"/>
        <w:right w:val="none" w:sz="0" w:space="0" w:color="auto"/>
      </w:divBdr>
    </w:div>
    <w:div w:id="1510484063">
      <w:bodyDiv w:val="1"/>
      <w:marLeft w:val="0"/>
      <w:marRight w:val="0"/>
      <w:marTop w:val="0"/>
      <w:marBottom w:val="0"/>
      <w:divBdr>
        <w:top w:val="none" w:sz="0" w:space="0" w:color="auto"/>
        <w:left w:val="none" w:sz="0" w:space="0" w:color="auto"/>
        <w:bottom w:val="none" w:sz="0" w:space="0" w:color="auto"/>
        <w:right w:val="none" w:sz="0" w:space="0" w:color="auto"/>
      </w:divBdr>
    </w:div>
    <w:div w:id="1565794711">
      <w:bodyDiv w:val="1"/>
      <w:marLeft w:val="0"/>
      <w:marRight w:val="0"/>
      <w:marTop w:val="0"/>
      <w:marBottom w:val="0"/>
      <w:divBdr>
        <w:top w:val="none" w:sz="0" w:space="0" w:color="auto"/>
        <w:left w:val="none" w:sz="0" w:space="0" w:color="auto"/>
        <w:bottom w:val="none" w:sz="0" w:space="0" w:color="auto"/>
        <w:right w:val="none" w:sz="0" w:space="0" w:color="auto"/>
      </w:divBdr>
    </w:div>
    <w:div w:id="1578515006">
      <w:bodyDiv w:val="1"/>
      <w:marLeft w:val="0"/>
      <w:marRight w:val="0"/>
      <w:marTop w:val="0"/>
      <w:marBottom w:val="0"/>
      <w:divBdr>
        <w:top w:val="none" w:sz="0" w:space="0" w:color="auto"/>
        <w:left w:val="none" w:sz="0" w:space="0" w:color="auto"/>
        <w:bottom w:val="none" w:sz="0" w:space="0" w:color="auto"/>
        <w:right w:val="none" w:sz="0" w:space="0" w:color="auto"/>
      </w:divBdr>
    </w:div>
    <w:div w:id="1596137013">
      <w:bodyDiv w:val="1"/>
      <w:marLeft w:val="0"/>
      <w:marRight w:val="0"/>
      <w:marTop w:val="0"/>
      <w:marBottom w:val="0"/>
      <w:divBdr>
        <w:top w:val="none" w:sz="0" w:space="0" w:color="auto"/>
        <w:left w:val="none" w:sz="0" w:space="0" w:color="auto"/>
        <w:bottom w:val="none" w:sz="0" w:space="0" w:color="auto"/>
        <w:right w:val="none" w:sz="0" w:space="0" w:color="auto"/>
      </w:divBdr>
    </w:div>
    <w:div w:id="1600018247">
      <w:bodyDiv w:val="1"/>
      <w:marLeft w:val="0"/>
      <w:marRight w:val="0"/>
      <w:marTop w:val="0"/>
      <w:marBottom w:val="0"/>
      <w:divBdr>
        <w:top w:val="none" w:sz="0" w:space="0" w:color="auto"/>
        <w:left w:val="none" w:sz="0" w:space="0" w:color="auto"/>
        <w:bottom w:val="none" w:sz="0" w:space="0" w:color="auto"/>
        <w:right w:val="none" w:sz="0" w:space="0" w:color="auto"/>
      </w:divBdr>
    </w:div>
    <w:div w:id="1644002844">
      <w:bodyDiv w:val="1"/>
      <w:marLeft w:val="0"/>
      <w:marRight w:val="0"/>
      <w:marTop w:val="0"/>
      <w:marBottom w:val="0"/>
      <w:divBdr>
        <w:top w:val="none" w:sz="0" w:space="0" w:color="auto"/>
        <w:left w:val="none" w:sz="0" w:space="0" w:color="auto"/>
        <w:bottom w:val="none" w:sz="0" w:space="0" w:color="auto"/>
        <w:right w:val="none" w:sz="0" w:space="0" w:color="auto"/>
      </w:divBdr>
    </w:div>
    <w:div w:id="1644889061">
      <w:bodyDiv w:val="1"/>
      <w:marLeft w:val="0"/>
      <w:marRight w:val="0"/>
      <w:marTop w:val="0"/>
      <w:marBottom w:val="0"/>
      <w:divBdr>
        <w:top w:val="none" w:sz="0" w:space="0" w:color="auto"/>
        <w:left w:val="none" w:sz="0" w:space="0" w:color="auto"/>
        <w:bottom w:val="none" w:sz="0" w:space="0" w:color="auto"/>
        <w:right w:val="none" w:sz="0" w:space="0" w:color="auto"/>
      </w:divBdr>
    </w:div>
    <w:div w:id="1670400138">
      <w:bodyDiv w:val="1"/>
      <w:marLeft w:val="0"/>
      <w:marRight w:val="0"/>
      <w:marTop w:val="0"/>
      <w:marBottom w:val="0"/>
      <w:divBdr>
        <w:top w:val="none" w:sz="0" w:space="0" w:color="auto"/>
        <w:left w:val="none" w:sz="0" w:space="0" w:color="auto"/>
        <w:bottom w:val="none" w:sz="0" w:space="0" w:color="auto"/>
        <w:right w:val="none" w:sz="0" w:space="0" w:color="auto"/>
      </w:divBdr>
    </w:div>
    <w:div w:id="1718581009">
      <w:bodyDiv w:val="1"/>
      <w:marLeft w:val="0"/>
      <w:marRight w:val="0"/>
      <w:marTop w:val="0"/>
      <w:marBottom w:val="0"/>
      <w:divBdr>
        <w:top w:val="none" w:sz="0" w:space="0" w:color="auto"/>
        <w:left w:val="none" w:sz="0" w:space="0" w:color="auto"/>
        <w:bottom w:val="none" w:sz="0" w:space="0" w:color="auto"/>
        <w:right w:val="none" w:sz="0" w:space="0" w:color="auto"/>
      </w:divBdr>
    </w:div>
    <w:div w:id="1788694011">
      <w:bodyDiv w:val="1"/>
      <w:marLeft w:val="0"/>
      <w:marRight w:val="0"/>
      <w:marTop w:val="0"/>
      <w:marBottom w:val="0"/>
      <w:divBdr>
        <w:top w:val="none" w:sz="0" w:space="0" w:color="auto"/>
        <w:left w:val="none" w:sz="0" w:space="0" w:color="auto"/>
        <w:bottom w:val="none" w:sz="0" w:space="0" w:color="auto"/>
        <w:right w:val="none" w:sz="0" w:space="0" w:color="auto"/>
      </w:divBdr>
    </w:div>
    <w:div w:id="1816022353">
      <w:bodyDiv w:val="1"/>
      <w:marLeft w:val="0"/>
      <w:marRight w:val="0"/>
      <w:marTop w:val="0"/>
      <w:marBottom w:val="0"/>
      <w:divBdr>
        <w:top w:val="none" w:sz="0" w:space="0" w:color="auto"/>
        <w:left w:val="none" w:sz="0" w:space="0" w:color="auto"/>
        <w:bottom w:val="none" w:sz="0" w:space="0" w:color="auto"/>
        <w:right w:val="none" w:sz="0" w:space="0" w:color="auto"/>
      </w:divBdr>
    </w:div>
    <w:div w:id="1822429234">
      <w:bodyDiv w:val="1"/>
      <w:marLeft w:val="0"/>
      <w:marRight w:val="0"/>
      <w:marTop w:val="0"/>
      <w:marBottom w:val="0"/>
      <w:divBdr>
        <w:top w:val="none" w:sz="0" w:space="0" w:color="auto"/>
        <w:left w:val="none" w:sz="0" w:space="0" w:color="auto"/>
        <w:bottom w:val="none" w:sz="0" w:space="0" w:color="auto"/>
        <w:right w:val="none" w:sz="0" w:space="0" w:color="auto"/>
      </w:divBdr>
    </w:div>
    <w:div w:id="1920210521">
      <w:bodyDiv w:val="1"/>
      <w:marLeft w:val="0"/>
      <w:marRight w:val="0"/>
      <w:marTop w:val="0"/>
      <w:marBottom w:val="0"/>
      <w:divBdr>
        <w:top w:val="none" w:sz="0" w:space="0" w:color="auto"/>
        <w:left w:val="none" w:sz="0" w:space="0" w:color="auto"/>
        <w:bottom w:val="none" w:sz="0" w:space="0" w:color="auto"/>
        <w:right w:val="none" w:sz="0" w:space="0" w:color="auto"/>
      </w:divBdr>
    </w:div>
    <w:div w:id="1965382289">
      <w:bodyDiv w:val="1"/>
      <w:marLeft w:val="0"/>
      <w:marRight w:val="0"/>
      <w:marTop w:val="0"/>
      <w:marBottom w:val="0"/>
      <w:divBdr>
        <w:top w:val="none" w:sz="0" w:space="0" w:color="auto"/>
        <w:left w:val="none" w:sz="0" w:space="0" w:color="auto"/>
        <w:bottom w:val="none" w:sz="0" w:space="0" w:color="auto"/>
        <w:right w:val="none" w:sz="0" w:space="0" w:color="auto"/>
      </w:divBdr>
    </w:div>
    <w:div w:id="2019576255">
      <w:bodyDiv w:val="1"/>
      <w:marLeft w:val="0"/>
      <w:marRight w:val="0"/>
      <w:marTop w:val="0"/>
      <w:marBottom w:val="0"/>
      <w:divBdr>
        <w:top w:val="none" w:sz="0" w:space="0" w:color="auto"/>
        <w:left w:val="none" w:sz="0" w:space="0" w:color="auto"/>
        <w:bottom w:val="none" w:sz="0" w:space="0" w:color="auto"/>
        <w:right w:val="none" w:sz="0" w:space="0" w:color="auto"/>
      </w:divBdr>
    </w:div>
    <w:div w:id="2044941200">
      <w:bodyDiv w:val="1"/>
      <w:marLeft w:val="0"/>
      <w:marRight w:val="0"/>
      <w:marTop w:val="0"/>
      <w:marBottom w:val="0"/>
      <w:divBdr>
        <w:top w:val="none" w:sz="0" w:space="0" w:color="auto"/>
        <w:left w:val="none" w:sz="0" w:space="0" w:color="auto"/>
        <w:bottom w:val="none" w:sz="0" w:space="0" w:color="auto"/>
        <w:right w:val="none" w:sz="0" w:space="0" w:color="auto"/>
      </w:divBdr>
    </w:div>
    <w:div w:id="2063366465">
      <w:bodyDiv w:val="1"/>
      <w:marLeft w:val="0"/>
      <w:marRight w:val="0"/>
      <w:marTop w:val="0"/>
      <w:marBottom w:val="0"/>
      <w:divBdr>
        <w:top w:val="none" w:sz="0" w:space="0" w:color="auto"/>
        <w:left w:val="none" w:sz="0" w:space="0" w:color="auto"/>
        <w:bottom w:val="none" w:sz="0" w:space="0" w:color="auto"/>
        <w:right w:val="none" w:sz="0" w:space="0" w:color="auto"/>
      </w:divBdr>
    </w:div>
    <w:div w:id="20847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viquezh@misalud.go.cr" TargetMode="Externa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c.denuncias@misalud.go.cr" TargetMode="External"/><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Reg12</b:Tag>
    <b:SourceType>ArticleInAPeriodical</b:SourceType>
    <b:Guid>{9EC6643A-4942-4B2A-8E57-B414394C484A}</b:Guid>
    <b:Title>Reglamento para el control de drogas estupefacientes y psicotrópicas</b:Title>
    <b:Year>2012</b:Year>
    <b:PeriodicalTitle>Diario Oficial La Gaceta</b:PeriodicalTitle>
    <b:Month>junio</b:Month>
    <b:Day>5</b:Day>
    <b:RefOrder>6</b:RefOrder>
  </b:Source>
  <b:Source>
    <b:Tag>Reg09</b:Tag>
    <b:SourceType>ArticleInAPeriodical</b:SourceType>
    <b:Guid>{0D0B4CE2-C244-45E8-8A6E-567E31FA31C8}</b:Guid>
    <b:Title>Reglamento del Sistema Nacional de Farmacovigilancia</b:Title>
    <b:PeriodicalTitle>Diario Oficial La Gaceta</b:PeriodicalTitle>
    <b:Year>2009</b:Year>
    <b:Month>mayo</b:Month>
    <b:Day>22</b:Day>
    <b:RefOrder>7</b:RefOrder>
  </b:Source>
  <b:Source>
    <b:Tag>Hal03</b:Tag>
    <b:SourceType>Misc</b:SourceType>
    <b:Guid>{BFB59551-7C4E-40D4-8338-48E06B286776}</b:Guid>
    <b:Year>2003</b:Year>
    <b:Author>
      <b:Author>
        <b:NameList>
          <b:Person>
            <b:Last>Hall</b:Last>
            <b:First>Victoria</b:First>
          </b:Person>
        </b:NameList>
      </b:Author>
    </b:Author>
    <b:City>San José</b:City>
    <b:PublicationTitle>Atención Farmacéutica, Seguimiento del Tratamiento Farmacológico</b:PublicationTitle>
    <b:CountryRegion>Costa Rica</b:CountryRegion>
    <b:Title>Serie de Actualización Profesional 2003</b:Title>
    <b:Month>enero</b:Month>
    <b:Publisher>Centro Nacional de Información de Medicamentos</b:Publisher>
    <b:RefOrder>8</b:RefOrder>
  </b:Source>
  <b:Source>
    <b:Tag>Com07</b:Tag>
    <b:SourceType>JournalArticle</b:SourceType>
    <b:Guid>{5E6C3B97-FCB6-443D-A701-85896A2D5E04}</b:Guid>
    <b:Title>Tercer Consenso de Granada sobre Problemas Relacionados con Medicamentos (PRM) y Resultados Negativos asociados a la Medicación (RNM)</b:Title>
    <b:Pages>5-17</b:Pages>
    <b:Year>2007</b:Year>
    <b:Author>
      <b:Author>
        <b:Corporate>Comité de Consenso GIAF-UGR, GIFAF-USE, GIF-UGR</b:Corporate>
      </b:Author>
    </b:Author>
    <b:JournalName>Ars Pharmaceutica Journal</b:JournalName>
    <b:Volume>48</b:Volume>
    <b:Issue>1</b:Issue>
    <b:RefOrder>9</b:RefOrder>
  </b:Source>
  <b:Source>
    <b:Tag>For10</b:Tag>
    <b:SourceType>Report</b:SourceType>
    <b:Guid>{ED15B3D6-16CB-498C-A34D-25BF0B5124FB}</b:Guid>
    <b:Title>Guia Práctica para los servicios de Atención Farmacéutica en la Farmacia Comunitaria</b:Title>
    <b:Year>2010</b:Year>
    <b:Author>
      <b:Author>
        <b:Corporate>Foro de Atención Farmacéutica - Farmacia Comunitaria</b:Corporate>
      </b:Author>
    </b:Author>
    <b:Publisher>Consejo General de Colegios Oficiales de Farmacéuticos</b:Publisher>
    <b:City>Madrid</b:City>
    <b:URL>https://www.portalfarma.com/inicio/serviciosprofesionales//forofarmaciacomunitaria/Documents/ATFC_Guia%20FORO.pdf</b:URL>
    <b:RefOrder>10</b:RefOrder>
  </b:Source>
  <b:Source>
    <b:Tag>Gru14</b:Tag>
    <b:SourceType>Misc</b:SourceType>
    <b:Guid>{B518BD01-9F1B-4956-987F-5ECEBCD4AF9B}</b:Guid>
    <b:Author>
      <b:Author>
        <b:Corporate>Grupo de Trabajo de Buenas Prácticas del Consejo General de Colegios Oficiales de Farmacéuticos</b:Corporate>
      </b:Author>
    </b:Author>
    <b:Title>Buenas Prácticas de Farmacia Comunitaria en España</b:Title>
    <b:Year>2014</b:Year>
    <b:Publisher>Consejo General de Colegios Oficiales de Farmacéuticos</b:Publisher>
    <b:City>Madrid</b:City>
    <b:URL>https://www.portalfarma.com/Profesionales/Buenas-practicas-profesionales/Documents/BBPP-03-Servicio-SFT.pdf</b:URL>
    <b:PublicationTitle>Servicio de Seguimiento Farmacoterapéutico en Farmacia Comunitaria</b:PublicationTitle>
    <b:CountryRegion>España</b:CountryRegion>
    <b:RefOrder>11</b:RefOrder>
  </b:Source>
  <b:Source>
    <b:Tag>Gru141</b:Tag>
    <b:SourceType>Misc</b:SourceType>
    <b:Guid>{EE0BBF94-64F3-4BFD-9A03-6D71FD1CF208}</b:Guid>
    <b:Author>
      <b:Author>
        <b:Corporate>Grupo de Trabajo de Buenas Prácticas del Consejo General de Colegios Oficiales de Farmacéuticos</b:Corporate>
      </b:Author>
    </b:Author>
    <b:Title>Buenas Prácticas de Farmacia Comunitaria en España</b:Title>
    <b:PublicationTitle>Servicio de Indicación Farmacéutica</b:PublicationTitle>
    <b:Year>2014</b:Year>
    <b:City>Madrid</b:City>
    <b:CountryRegion>España</b:CountryRegion>
    <b:Publisher>Consejo General de Colegios Oficiales de Farmacéuticos</b:Publisher>
    <b:URL>https://www.portalfarma.com/Profesionales/Buenas-practicas-profesionales/Documents/BBPP-02-Servicio-Indicacion-Medicamentos.pdf</b:URL>
    <b:RefOrder>12</b:RefOrder>
  </b:Source>
  <b:Source>
    <b:Tag>Rea20</b:Tag>
    <b:SourceType>Book</b:SourceType>
    <b:Guid>{AD9A011C-8376-42E7-993D-2552F79D22DE}</b:Guid>
    <b:Author>
      <b:Author>
        <b:Corporate>Real Academia Española</b:Corporate>
      </b:Author>
    </b:Author>
    <b:Title>Diccionario de la Real Academia Española</b:Title>
    <b:Year>2019</b:Year>
    <b:RefOrder>13</b:RefOrder>
  </b:Source>
  <b:Source>
    <b:Tag>Col16</b:Tag>
    <b:SourceType>ArticleInAPeriodical</b:SourceType>
    <b:Guid>{56CB5292-0D0C-4D6B-847D-0D78BAC572BF}</b:Guid>
    <b:Title>Código de Ética Farmacéutica</b:Title>
    <b:Year>2016</b:Year>
    <b:Month>febrero</b:Month>
    <b:Day>1</b:Day>
    <b:Author>
      <b:Author>
        <b:Corporate>Colegio de Farmacéuticos de Costa Rica</b:Corporate>
      </b:Author>
    </b:Author>
    <b:PeriodicalTitle>Diario Oficial La Gaceta</b:PeriodicalTitle>
    <b:RefOrder>14</b:RefOrder>
  </b:Source>
  <b:Source>
    <b:Tag>Reg131</b:Tag>
    <b:SourceType>Book</b:SourceType>
    <b:Guid>{8A7DD4B9-E849-4701-9C55-5852A03D3ECF}</b:Guid>
    <b:Title>Reglamento de buenas prácticas de almacenamiento y distribución de medicamentos en droguerías. Decreto Ejectuvio N° 37700-S</b:Title>
    <b:Year>2013</b:Year>
    <b:Publisher>Diario oficial La Gaceta</b:Publisher>
    <b:RefOrder>1</b:RefOrder>
  </b:Source>
  <b:Source>
    <b:Tag>Cos73</b:Tag>
    <b:SourceType>Book</b:SourceType>
    <b:Guid>{80A78BE9-7239-4411-BF39-05B4AAAE3248}</b:Guid>
    <b:Title>Ley General de Salud. Artículo 110</b:Title>
    <b:PeriodicalTitle>Diario Oficial La Gaceta</b:PeriodicalTitle>
    <b:Year>1973</b:Year>
    <b:Month>noviembre</b:Month>
    <b:Day>24</b:Day>
    <b:Publisher>Diario oficial La Gaceta</b:Publisher>
    <b:RefOrder>2</b:RefOrder>
  </b:Source>
  <b:Source>
    <b:Tag>Mec17</b:Tag>
    <b:SourceType>Report</b:SourceType>
    <b:Guid>{2301CFA0-B69B-4DE6-ACAE-311FDCBA2589}</b:Guid>
    <b:Title>Mecanismo de Estados Miembros sobre productos médicos de calidad subestándar, espurios, de etiquetado engañoso, falsificados o de imitación  A70/23</b:Title>
    <b:Year>2017</b:Year>
    <b:City>Ginebra</b:City>
    <b:Publisher>Organización Mundal de la Salud</b:Publisher>
    <b:ShortTitle>Asamblea Mundial de la Salud</b:ShortTitle>
    <b:RefOrder>3</b:RefOrder>
  </b:Source>
  <b:Source>
    <b:Tag>Ley731</b:Tag>
    <b:SourceType>Book</b:SourceType>
    <b:Guid>{E7794B06-61BE-4AFB-94FC-F89D7679B570}</b:Guid>
    <b:Title>Ley General de Salud, Ley N° 5395. Artículo 122</b:Title>
    <b:Year>1973</b:Year>
    <b:Publisher>Diario oficial La Gaceta</b:Publisher>
    <b:RefOrder>4</b:RefOrder>
  </b:Source>
  <b:Source>
    <b:Tag>Reg06</b:Tag>
    <b:SourceType>Book</b:SourceType>
    <b:Guid>{F4E6FF16-2590-4B4E-9703-42AAD80ED773}</b:Guid>
    <b:Title>Reglamento Técnico Centroamericano. RTCA Etiquetado de Productos Farmaceúticos para Uso Humano. Decreto Ejecutivo 33416</b:Title>
    <b:Year>2006</b:Year>
    <b:Publisher>Diario oficial La Gaceta</b:Publisher>
    <b:RefOrder>5</b:RefOrder>
  </b:Source>
</b:Sources>
</file>

<file path=customXml/itemProps1.xml><?xml version="1.0" encoding="utf-8"?>
<ds:datastoreItem xmlns:ds="http://schemas.openxmlformats.org/officeDocument/2006/customXml" ds:itemID="{2C03B4FE-8FBC-4C45-8846-A0C59614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3755</Words>
  <Characters>20656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Elizondo</dc:creator>
  <cp:keywords/>
  <dc:description/>
  <cp:lastModifiedBy>Kwan Kwok Ching</cp:lastModifiedBy>
  <cp:revision>3</cp:revision>
  <dcterms:created xsi:type="dcterms:W3CDTF">2020-07-27T02:22:00Z</dcterms:created>
  <dcterms:modified xsi:type="dcterms:W3CDTF">2020-07-28T05:15:00Z</dcterms:modified>
</cp:coreProperties>
</file>